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338822" w14:textId="2C950AD3" w:rsidR="00E90E49" w:rsidRPr="004623CB" w:rsidRDefault="00E90E49" w:rsidP="00E35559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4623CB">
        <w:rPr>
          <w:lang w:val="en-US"/>
        </w:rPr>
        <w:t>3GPP TSG-RAN WG</w:t>
      </w:r>
      <w:r w:rsidR="008F1C4E" w:rsidRPr="004623CB">
        <w:rPr>
          <w:lang w:val="en-US"/>
        </w:rPr>
        <w:t>1</w:t>
      </w:r>
      <w:r w:rsidRPr="004623CB">
        <w:rPr>
          <w:lang w:val="en-US"/>
        </w:rPr>
        <w:t xml:space="preserve"> </w:t>
      </w:r>
      <w:r w:rsidR="008F1C4E" w:rsidRPr="004623CB">
        <w:rPr>
          <w:lang w:val="en-US"/>
        </w:rPr>
        <w:t xml:space="preserve">Meeting </w:t>
      </w:r>
      <w:r w:rsidRPr="004623CB">
        <w:rPr>
          <w:lang w:val="en-US"/>
        </w:rPr>
        <w:t>#</w:t>
      </w:r>
      <w:r w:rsidR="009307E9" w:rsidRPr="004623CB">
        <w:rPr>
          <w:lang w:val="en-US"/>
        </w:rPr>
        <w:t>10</w:t>
      </w:r>
      <w:r w:rsidR="00206851" w:rsidRPr="004623CB">
        <w:rPr>
          <w:lang w:val="en-US"/>
        </w:rPr>
        <w:t>1</w:t>
      </w:r>
      <w:r w:rsidRPr="004623CB">
        <w:rPr>
          <w:lang w:val="en-US"/>
        </w:rPr>
        <w:tab/>
      </w:r>
      <w:proofErr w:type="spellStart"/>
      <w:r w:rsidRPr="004623CB">
        <w:rPr>
          <w:sz w:val="32"/>
          <w:szCs w:val="32"/>
          <w:lang w:val="en-US"/>
        </w:rPr>
        <w:t>Tdoc</w:t>
      </w:r>
      <w:proofErr w:type="spellEnd"/>
      <w:r w:rsidRPr="004623CB">
        <w:rPr>
          <w:sz w:val="32"/>
          <w:szCs w:val="32"/>
          <w:lang w:val="en-US"/>
        </w:rPr>
        <w:t xml:space="preserve"> </w:t>
      </w:r>
      <w:r w:rsidR="00091557" w:rsidRPr="004623CB">
        <w:rPr>
          <w:sz w:val="32"/>
          <w:szCs w:val="32"/>
          <w:lang w:val="en-US"/>
        </w:rPr>
        <w:t>R</w:t>
      </w:r>
      <w:r w:rsidR="008F1C4E" w:rsidRPr="004623CB">
        <w:rPr>
          <w:sz w:val="32"/>
          <w:szCs w:val="32"/>
          <w:lang w:val="en-US"/>
        </w:rPr>
        <w:t>1</w:t>
      </w:r>
      <w:r w:rsidR="00091557" w:rsidRPr="004623CB">
        <w:rPr>
          <w:sz w:val="32"/>
          <w:szCs w:val="32"/>
          <w:lang w:val="en-US"/>
        </w:rPr>
        <w:t>-</w:t>
      </w:r>
      <w:r w:rsidR="009307E9" w:rsidRPr="004623CB">
        <w:rPr>
          <w:sz w:val="32"/>
          <w:szCs w:val="32"/>
          <w:lang w:val="en-US"/>
        </w:rPr>
        <w:t>20</w:t>
      </w:r>
      <w:r w:rsidR="00125CF0" w:rsidRPr="004623CB">
        <w:rPr>
          <w:sz w:val="32"/>
          <w:szCs w:val="32"/>
          <w:lang w:val="en-US"/>
        </w:rPr>
        <w:t>0</w:t>
      </w:r>
      <w:r w:rsidR="004623CB" w:rsidRPr="004623CB">
        <w:rPr>
          <w:sz w:val="32"/>
          <w:szCs w:val="32"/>
          <w:lang w:val="en-US"/>
        </w:rPr>
        <w:t>4</w:t>
      </w:r>
      <w:r w:rsidR="004623CB">
        <w:rPr>
          <w:sz w:val="32"/>
          <w:szCs w:val="32"/>
          <w:lang w:val="en-US"/>
        </w:rPr>
        <w:t>177</w:t>
      </w:r>
      <w:bookmarkStart w:id="0" w:name="_GoBack"/>
      <w:bookmarkEnd w:id="0"/>
    </w:p>
    <w:p w14:paraId="4CFA5D0A" w14:textId="6655BA4D" w:rsidR="00E90E49" w:rsidRPr="004623CB" w:rsidRDefault="009307E9" w:rsidP="00311702">
      <w:pPr>
        <w:pStyle w:val="3GPPHeader"/>
        <w:rPr>
          <w:lang w:val="en-US"/>
        </w:rPr>
      </w:pPr>
      <w:r w:rsidRPr="004623CB">
        <w:rPr>
          <w:lang w:val="en-US"/>
        </w:rPr>
        <w:t xml:space="preserve">e-Meeting, </w:t>
      </w:r>
      <w:r w:rsidR="00206851" w:rsidRPr="004623CB">
        <w:rPr>
          <w:lang w:val="en-US"/>
        </w:rPr>
        <w:t>May</w:t>
      </w:r>
      <w:r w:rsidRPr="004623CB">
        <w:rPr>
          <w:lang w:val="en-US"/>
        </w:rPr>
        <w:t xml:space="preserve"> 2</w:t>
      </w:r>
      <w:r w:rsidR="00206851" w:rsidRPr="004623CB">
        <w:rPr>
          <w:lang w:val="en-US"/>
        </w:rPr>
        <w:t>5</w:t>
      </w:r>
      <w:r w:rsidRPr="004623CB">
        <w:rPr>
          <w:vertAlign w:val="superscript"/>
          <w:lang w:val="en-US"/>
        </w:rPr>
        <w:t>th</w:t>
      </w:r>
      <w:r w:rsidRPr="004623CB">
        <w:rPr>
          <w:lang w:val="en-US"/>
        </w:rPr>
        <w:t xml:space="preserve"> – </w:t>
      </w:r>
      <w:r w:rsidR="00206851" w:rsidRPr="004623CB">
        <w:rPr>
          <w:lang w:val="en-US"/>
        </w:rPr>
        <w:t>June 5</w:t>
      </w:r>
      <w:r w:rsidRPr="004623CB">
        <w:rPr>
          <w:vertAlign w:val="superscript"/>
          <w:lang w:val="en-US"/>
        </w:rPr>
        <w:t>th</w:t>
      </w:r>
      <w:r w:rsidR="00206851" w:rsidRPr="004623CB">
        <w:rPr>
          <w:lang w:val="en-US"/>
        </w:rPr>
        <w:t xml:space="preserve">, </w:t>
      </w:r>
      <w:r w:rsidR="0027144F" w:rsidRPr="004623CB">
        <w:rPr>
          <w:lang w:val="en-US"/>
        </w:rPr>
        <w:t>20</w:t>
      </w:r>
      <w:r w:rsidRPr="004623CB">
        <w:rPr>
          <w:lang w:val="en-US"/>
        </w:rPr>
        <w:t>20</w:t>
      </w:r>
    </w:p>
    <w:p w14:paraId="3BD0168F" w14:textId="77777777" w:rsidR="00E90E49" w:rsidRPr="004623CB" w:rsidRDefault="00E90E49" w:rsidP="00357380">
      <w:pPr>
        <w:pStyle w:val="3GPPHeader"/>
        <w:rPr>
          <w:lang w:val="en-US"/>
        </w:rPr>
      </w:pPr>
    </w:p>
    <w:p w14:paraId="38FE4231" w14:textId="45A10ED4" w:rsidR="00E90E49" w:rsidRPr="008B3ABA" w:rsidRDefault="00E90E49" w:rsidP="00311702">
      <w:pPr>
        <w:pStyle w:val="3GPPHeader"/>
        <w:rPr>
          <w:sz w:val="22"/>
          <w:lang w:val="en-US"/>
        </w:rPr>
      </w:pPr>
      <w:r w:rsidRPr="008B3ABA">
        <w:rPr>
          <w:sz w:val="22"/>
          <w:lang w:val="en-US"/>
        </w:rPr>
        <w:t>Agenda Item:</w:t>
      </w:r>
      <w:r w:rsidRPr="008B3ABA">
        <w:rPr>
          <w:sz w:val="22"/>
          <w:lang w:val="en-US"/>
        </w:rPr>
        <w:tab/>
      </w:r>
      <w:r w:rsidR="008B3ABA" w:rsidRPr="008B3ABA">
        <w:rPr>
          <w:sz w:val="22"/>
          <w:lang w:val="en-US"/>
        </w:rPr>
        <w:t>7.2.11.1</w:t>
      </w:r>
      <w:r w:rsidR="00DC57A0">
        <w:rPr>
          <w:sz w:val="22"/>
          <w:lang w:val="en-US"/>
        </w:rPr>
        <w:t>2</w:t>
      </w:r>
    </w:p>
    <w:p w14:paraId="0D3E2E44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25819FBA" w14:textId="49211BDF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BB41F9" w:rsidRPr="00BB41F9">
        <w:rPr>
          <w:sz w:val="22"/>
        </w:rPr>
        <w:t>Remaining issues of UE features for TEI</w:t>
      </w:r>
      <w:r w:rsidR="00CC5AAC">
        <w:rPr>
          <w:sz w:val="22"/>
        </w:rPr>
        <w:t>s</w:t>
      </w:r>
    </w:p>
    <w:p w14:paraId="78D95ECF" w14:textId="77777777" w:rsidR="00E90E49" w:rsidRPr="00CE0424" w:rsidRDefault="00E90E49" w:rsidP="00D546FF">
      <w:pPr>
        <w:pStyle w:val="3GPPHeader"/>
        <w:rPr>
          <w:sz w:val="22"/>
        </w:rPr>
      </w:pPr>
      <w:r w:rsidRPr="008B3ABA">
        <w:rPr>
          <w:sz w:val="22"/>
        </w:rPr>
        <w:t>Document for:</w:t>
      </w:r>
      <w:r w:rsidRPr="008B3ABA">
        <w:rPr>
          <w:sz w:val="22"/>
        </w:rPr>
        <w:tab/>
        <w:t>Discussion, Decision</w:t>
      </w:r>
    </w:p>
    <w:p w14:paraId="46172CE6" w14:textId="77777777" w:rsidR="00E90E49" w:rsidRPr="00CE0424" w:rsidRDefault="00E90E49" w:rsidP="00E90E49"/>
    <w:p w14:paraId="02225D95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54792A36" w14:textId="08FD3B70" w:rsidR="00D049E6" w:rsidRDefault="00A5499F" w:rsidP="00D049E6">
      <w:pPr>
        <w:pStyle w:val="BodyText"/>
      </w:pPr>
      <w:r w:rsidRPr="003E6469">
        <w:rPr>
          <w:lang w:val="en-US"/>
        </w:rPr>
        <w:t xml:space="preserve">In this contribution we discuss </w:t>
      </w:r>
      <w:r w:rsidR="008B3ABA" w:rsidRPr="003E6469">
        <w:rPr>
          <w:lang w:val="en-US"/>
        </w:rPr>
        <w:t xml:space="preserve">UE features for </w:t>
      </w:r>
      <w:r w:rsidR="00964EAD" w:rsidRPr="003E6469">
        <w:rPr>
          <w:lang w:val="en-US"/>
        </w:rPr>
        <w:t xml:space="preserve">TEI </w:t>
      </w:r>
      <w:r w:rsidR="00E37761" w:rsidRPr="003E6469">
        <w:rPr>
          <w:lang w:val="en-US"/>
        </w:rPr>
        <w:t xml:space="preserve">and the discussion is </w:t>
      </w:r>
      <w:r w:rsidR="008B3ABA" w:rsidRPr="003E6469">
        <w:rPr>
          <w:lang w:val="en-US"/>
        </w:rPr>
        <w:t xml:space="preserve">based on </w:t>
      </w:r>
      <w:r w:rsidR="00E37761" w:rsidRPr="003E6469">
        <w:rPr>
          <w:lang w:val="en-US"/>
        </w:rPr>
        <w:t xml:space="preserve">the features as </w:t>
      </w:r>
      <w:r w:rsidR="00964EAD" w:rsidRPr="003E6469">
        <w:rPr>
          <w:lang w:val="en-US"/>
        </w:rPr>
        <w:t xml:space="preserve">listed </w:t>
      </w:r>
      <w:r w:rsidR="00E37761" w:rsidRPr="003E6469">
        <w:rPr>
          <w:lang w:val="en-US"/>
        </w:rPr>
        <w:t xml:space="preserve">in </w:t>
      </w:r>
      <w:hyperlink r:id="rId8" w:history="1">
        <w:r w:rsidR="00300190" w:rsidRPr="003E6469">
          <w:rPr>
            <w:rStyle w:val="Hyperlink"/>
            <w:lang w:val="en-US"/>
          </w:rPr>
          <w:t>R1-2003204</w:t>
        </w:r>
      </w:hyperlink>
      <w:r w:rsidR="006F519A" w:rsidRPr="003E6469">
        <w:rPr>
          <w:rStyle w:val="Hyperlink"/>
          <w:lang w:val="en-US"/>
        </w:rPr>
        <w:t xml:space="preserve"> </w:t>
      </w:r>
      <w:r w:rsidR="005E368A">
        <w:fldChar w:fldCharType="begin"/>
      </w:r>
      <w:r w:rsidR="005E368A" w:rsidRPr="003E6469">
        <w:rPr>
          <w:lang w:val="en-US"/>
        </w:rPr>
        <w:instrText xml:space="preserve"> REF _Ref174151459 \r \h </w:instrText>
      </w:r>
      <w:r w:rsidR="005E368A">
        <w:fldChar w:fldCharType="separate"/>
      </w:r>
      <w:r w:rsidR="005E368A" w:rsidRPr="003E6469">
        <w:rPr>
          <w:lang w:val="en-US"/>
        </w:rPr>
        <w:t>[1]</w:t>
      </w:r>
      <w:r w:rsidR="005E368A">
        <w:fldChar w:fldCharType="end"/>
      </w:r>
      <w:r w:rsidR="005A2662" w:rsidRPr="003E6469">
        <w:rPr>
          <w:lang w:val="en-US"/>
        </w:rPr>
        <w:t>.</w:t>
      </w:r>
      <w:r w:rsidR="00D049E6" w:rsidRPr="003E6469">
        <w:rPr>
          <w:lang w:val="en-US"/>
        </w:rPr>
        <w:t xml:space="preserve"> </w:t>
      </w:r>
      <w:r w:rsidR="00D049E6">
        <w:t>The following proposals for feature groups were added in this category:</w:t>
      </w:r>
    </w:p>
    <w:tbl>
      <w:tblPr>
        <w:tblW w:w="79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5669"/>
      </w:tblGrid>
      <w:tr w:rsidR="00D049E6" w14:paraId="4DFD3E0C" w14:textId="77777777" w:rsidTr="002A479D">
        <w:trPr>
          <w:trHeight w:val="20"/>
        </w:trPr>
        <w:tc>
          <w:tcPr>
            <w:tcW w:w="1134" w:type="dxa"/>
            <w:shd w:val="clear" w:color="auto" w:fill="auto"/>
          </w:tcPr>
          <w:p w14:paraId="475542AB" w14:textId="77777777" w:rsidR="00D049E6" w:rsidRDefault="00D049E6" w:rsidP="002A479D">
            <w:pPr>
              <w:pStyle w:val="TAH"/>
            </w:pPr>
            <w:r>
              <w:rPr>
                <w:rFonts w:hint="eastAsia"/>
              </w:rPr>
              <w:t>Features</w:t>
            </w:r>
          </w:p>
        </w:tc>
        <w:tc>
          <w:tcPr>
            <w:tcW w:w="1134" w:type="dxa"/>
            <w:shd w:val="clear" w:color="auto" w:fill="auto"/>
          </w:tcPr>
          <w:p w14:paraId="2CEB66ED" w14:textId="77777777" w:rsidR="00D049E6" w:rsidRDefault="00D049E6" w:rsidP="002A479D">
            <w:pPr>
              <w:pStyle w:val="TAH"/>
            </w:pPr>
            <w:r>
              <w:rPr>
                <w:rFonts w:hint="eastAsia"/>
              </w:rPr>
              <w:t>Index</w:t>
            </w:r>
          </w:p>
        </w:tc>
        <w:tc>
          <w:tcPr>
            <w:tcW w:w="5669" w:type="dxa"/>
            <w:shd w:val="clear" w:color="auto" w:fill="auto"/>
          </w:tcPr>
          <w:p w14:paraId="5DD84C8A" w14:textId="77777777" w:rsidR="00D049E6" w:rsidRDefault="00D049E6" w:rsidP="002A479D">
            <w:pPr>
              <w:pStyle w:val="TAH"/>
            </w:pPr>
            <w:r>
              <w:rPr>
                <w:rFonts w:hint="eastAsia"/>
              </w:rPr>
              <w:t>Feature group</w:t>
            </w:r>
          </w:p>
        </w:tc>
      </w:tr>
      <w:tr w:rsidR="005D0124" w:rsidRPr="0065433D" w14:paraId="7BBCA064" w14:textId="77777777" w:rsidTr="002A479D">
        <w:trPr>
          <w:trHeight w:val="20"/>
        </w:trPr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422C21" w14:textId="169CE61B" w:rsidR="005D0124" w:rsidRPr="0065433D" w:rsidRDefault="005D0124" w:rsidP="005D012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14. </w:t>
            </w:r>
            <w:r>
              <w:rPr>
                <w:rFonts w:hint="eastAsia"/>
                <w:lang w:eastAsia="ja-JP"/>
              </w:rPr>
              <w:t>NR TEI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39255" w14:textId="1C3452C2" w:rsidR="005D0124" w:rsidRPr="0065433D" w:rsidRDefault="005D0124" w:rsidP="005D012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14</w:t>
            </w:r>
            <w:r>
              <w:rPr>
                <w:rFonts w:hint="eastAsia"/>
                <w:lang w:eastAsia="ja-JP"/>
              </w:rPr>
              <w:t>-1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17E06" w14:textId="1E5791C1" w:rsidR="005D0124" w:rsidRPr="0065433D" w:rsidRDefault="005D0124" w:rsidP="005D0124">
            <w:pPr>
              <w:pStyle w:val="TAL"/>
            </w:pPr>
            <w:r>
              <w:t>Multiple LTE-CRS rate matching patterns</w:t>
            </w:r>
          </w:p>
        </w:tc>
      </w:tr>
      <w:tr w:rsidR="005D0124" w:rsidRPr="006423F0" w14:paraId="490497C2" w14:textId="77777777" w:rsidTr="002A479D">
        <w:trPr>
          <w:trHeight w:val="20"/>
        </w:trPr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62120B" w14:textId="604877F2" w:rsidR="005D0124" w:rsidRPr="008708DE" w:rsidRDefault="005D0124" w:rsidP="005D0124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AF142" w14:textId="14A94B19" w:rsidR="005D0124" w:rsidRPr="002F45BC" w:rsidRDefault="005D0124" w:rsidP="005D0124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14</w:t>
            </w:r>
            <w:r>
              <w:rPr>
                <w:rFonts w:hint="eastAsia"/>
                <w:lang w:eastAsia="ja-JP"/>
              </w:rPr>
              <w:t>-</w:t>
            </w:r>
            <w:r>
              <w:rPr>
                <w:lang w:eastAsia="ja-JP"/>
              </w:rPr>
              <w:t>1a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652D6" w14:textId="03F10844" w:rsidR="005D0124" w:rsidRPr="006423F0" w:rsidRDefault="00CD353C" w:rsidP="005D0124">
            <w:pPr>
              <w:pStyle w:val="TAL"/>
            </w:pPr>
            <w:r w:rsidRPr="00CD353C">
              <w:rPr>
                <w:lang w:val="en-GB"/>
              </w:rPr>
              <w:t xml:space="preserve">Two LTE-CRS overlapping rate matching patterns within a part of NR carrier using 15 kHz overlapping with </w:t>
            </w:r>
            <w:proofErr w:type="gramStart"/>
            <w:r w:rsidRPr="00CD353C">
              <w:rPr>
                <w:lang w:val="en-GB"/>
              </w:rPr>
              <w:t>a</w:t>
            </w:r>
            <w:proofErr w:type="gramEnd"/>
            <w:r w:rsidRPr="00CD353C">
              <w:rPr>
                <w:lang w:val="en-GB"/>
              </w:rPr>
              <w:t xml:space="preserve"> LTE carrier</w:t>
            </w:r>
          </w:p>
        </w:tc>
      </w:tr>
      <w:tr w:rsidR="005D0124" w:rsidRPr="00AA4564" w14:paraId="494CAB7B" w14:textId="77777777" w:rsidTr="002A479D">
        <w:trPr>
          <w:trHeight w:val="20"/>
        </w:trPr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3EDA46" w14:textId="77777777" w:rsidR="005D0124" w:rsidRPr="0065433D" w:rsidRDefault="005D0124" w:rsidP="005D0124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87F62" w14:textId="3B9D303C" w:rsidR="005D0124" w:rsidRPr="00171FD0" w:rsidRDefault="005D0124" w:rsidP="005D0124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14-2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B7ECE" w14:textId="185031C2" w:rsidR="005D0124" w:rsidRPr="00AA4564" w:rsidRDefault="005D0124" w:rsidP="005D0124">
            <w:pPr>
              <w:pStyle w:val="TAL"/>
            </w:pPr>
            <w:r w:rsidRPr="008447AB">
              <w:t>PDSCH Type B mapping of length 9 and 10 OFDM symbols</w:t>
            </w:r>
          </w:p>
        </w:tc>
      </w:tr>
      <w:tr w:rsidR="005D0124" w:rsidRPr="00171FD0" w14:paraId="21E2BBCD" w14:textId="77777777" w:rsidTr="002A479D">
        <w:trPr>
          <w:trHeight w:val="20"/>
        </w:trPr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5B7743" w14:textId="77777777" w:rsidR="005D0124" w:rsidRPr="0065433D" w:rsidRDefault="005D0124" w:rsidP="005D0124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AF631" w14:textId="5791AFA6" w:rsidR="005D0124" w:rsidRPr="00AD4585" w:rsidRDefault="005D0124" w:rsidP="005D0124">
            <w:pPr>
              <w:pStyle w:val="TAL"/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4-3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3A020" w14:textId="0B0C5AC9" w:rsidR="005D0124" w:rsidRPr="00171FD0" w:rsidRDefault="005D0124" w:rsidP="005D0124">
            <w:pPr>
              <w:pStyle w:val="TAL"/>
            </w:pPr>
            <w:r>
              <w:rPr>
                <w:lang w:eastAsia="ja-JP"/>
              </w:rPr>
              <w:t>O</w:t>
            </w:r>
            <w:r>
              <w:rPr>
                <w:rFonts w:hint="eastAsia"/>
                <w:lang w:eastAsia="ja-JP"/>
              </w:rPr>
              <w:t xml:space="preserve">ne </w:t>
            </w:r>
            <w:r>
              <w:rPr>
                <w:lang w:eastAsia="ja-JP"/>
              </w:rPr>
              <w:t>slot periodic TRS configuration for FR1</w:t>
            </w:r>
          </w:p>
        </w:tc>
      </w:tr>
      <w:tr w:rsidR="005D0124" w:rsidRPr="00171FD0" w14:paraId="433DDF53" w14:textId="77777777" w:rsidTr="002A479D">
        <w:trPr>
          <w:trHeight w:val="20"/>
        </w:trPr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4B6897" w14:textId="77777777" w:rsidR="005D0124" w:rsidRPr="0065433D" w:rsidRDefault="005D0124" w:rsidP="005D0124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81669" w14:textId="74037E93" w:rsidR="005D0124" w:rsidRPr="00AD4585" w:rsidRDefault="005D0124" w:rsidP="005D0124">
            <w:pPr>
              <w:pStyle w:val="TAL"/>
            </w:pPr>
            <w:r>
              <w:rPr>
                <w:rFonts w:hint="eastAsia"/>
                <w:lang w:eastAsia="ja-JP"/>
              </w:rPr>
              <w:t>14-</w:t>
            </w:r>
            <w:r>
              <w:rPr>
                <w:lang w:eastAsia="ja-JP"/>
              </w:rPr>
              <w:t>4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0A4C4" w14:textId="451BB806" w:rsidR="005D0124" w:rsidRPr="00171FD0" w:rsidRDefault="005D0124" w:rsidP="005D0124">
            <w:pPr>
              <w:pStyle w:val="TAL"/>
            </w:pPr>
            <w:r>
              <w:rPr>
                <w:rFonts w:hint="eastAsia"/>
                <w:lang w:eastAsia="ja-JP"/>
              </w:rPr>
              <w:t>SRS Tx switch</w:t>
            </w:r>
            <w:r>
              <w:rPr>
                <w:lang w:eastAsia="ja-JP"/>
              </w:rPr>
              <w:t xml:space="preserve"> with allowing downgrading configuration</w:t>
            </w:r>
          </w:p>
        </w:tc>
      </w:tr>
      <w:tr w:rsidR="005D0124" w:rsidRPr="00171FD0" w14:paraId="637567B6" w14:textId="77777777" w:rsidTr="002A479D">
        <w:trPr>
          <w:trHeight w:val="20"/>
        </w:trPr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AD511D" w14:textId="77777777" w:rsidR="005D0124" w:rsidRPr="0065433D" w:rsidRDefault="005D0124" w:rsidP="005D0124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D96D6" w14:textId="536FAA4D" w:rsidR="005D0124" w:rsidRPr="00AD4585" w:rsidRDefault="005D0124" w:rsidP="005D0124">
            <w:pPr>
              <w:pStyle w:val="TAL"/>
            </w:pPr>
            <w:r>
              <w:rPr>
                <w:rFonts w:hint="eastAsia"/>
                <w:lang w:eastAsia="ja-JP"/>
              </w:rPr>
              <w:t>14-</w:t>
            </w:r>
            <w:r>
              <w:rPr>
                <w:lang w:eastAsia="ja-JP"/>
              </w:rPr>
              <w:t>5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0464B" w14:textId="0AC5B281" w:rsidR="005D0124" w:rsidRPr="00AD4585" w:rsidRDefault="00CD353C" w:rsidP="005D0124">
            <w:pPr>
              <w:pStyle w:val="TAL"/>
            </w:pPr>
            <w:r w:rsidRPr="00AC2577">
              <w:t>Half-duplex UE behaviour in TDD CA for same SCS</w:t>
            </w:r>
          </w:p>
        </w:tc>
      </w:tr>
      <w:tr w:rsidR="005D0124" w:rsidRPr="00171FD0" w14:paraId="655443F5" w14:textId="77777777" w:rsidTr="002A479D">
        <w:trPr>
          <w:trHeight w:val="20"/>
        </w:trPr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00F127" w14:textId="77777777" w:rsidR="005D0124" w:rsidRPr="0065433D" w:rsidRDefault="005D0124" w:rsidP="005D0124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00696" w14:textId="5B86871F" w:rsidR="005D0124" w:rsidRPr="00AD4585" w:rsidRDefault="005D0124" w:rsidP="005D0124">
            <w:pPr>
              <w:pStyle w:val="TAL"/>
            </w:pPr>
            <w:r>
              <w:rPr>
                <w:rFonts w:eastAsia="MS Mincho" w:hint="eastAsia"/>
                <w:lang w:eastAsia="ja-JP"/>
              </w:rPr>
              <w:t>[</w:t>
            </w:r>
            <w:r>
              <w:rPr>
                <w:rFonts w:eastAsia="MS Mincho"/>
                <w:lang w:eastAsia="ja-JP"/>
              </w:rPr>
              <w:t>14-5a]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98E49" w14:textId="52FA8D3F" w:rsidR="005D0124" w:rsidRPr="00AD4585" w:rsidRDefault="005D0124" w:rsidP="005D0124">
            <w:pPr>
              <w:pStyle w:val="TAL"/>
            </w:pPr>
            <w:r>
              <w:rPr>
                <w:rFonts w:hint="eastAsia"/>
                <w:lang w:eastAsia="ja-JP"/>
              </w:rPr>
              <w:t>Half</w:t>
            </w:r>
            <w:r>
              <w:rPr>
                <w:lang w:eastAsia="ja-JP"/>
              </w:rPr>
              <w:t>-duplex UE behaviour in TDD CA with different SCS</w:t>
            </w:r>
          </w:p>
        </w:tc>
      </w:tr>
      <w:tr w:rsidR="005D0124" w:rsidRPr="00171FD0" w14:paraId="0AA525D7" w14:textId="77777777" w:rsidTr="002A479D">
        <w:trPr>
          <w:trHeight w:val="20"/>
        </w:trPr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62E4B3" w14:textId="77777777" w:rsidR="005D0124" w:rsidRPr="0065433D" w:rsidRDefault="005D0124" w:rsidP="005D0124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C806B" w14:textId="710993AF" w:rsidR="005D0124" w:rsidRPr="00AD4585" w:rsidRDefault="005D0124" w:rsidP="005D0124">
            <w:pPr>
              <w:pStyle w:val="TAL"/>
            </w:pPr>
            <w:r>
              <w:rPr>
                <w:lang w:eastAsia="ja-JP"/>
              </w:rPr>
              <w:t>14-6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75718" w14:textId="17738CB3" w:rsidR="005D0124" w:rsidRPr="00AD4585" w:rsidRDefault="005D0124" w:rsidP="005D0124">
            <w:pPr>
              <w:pStyle w:val="TAL"/>
            </w:pPr>
            <w:r>
              <w:rPr>
                <w:rFonts w:hint="eastAsia"/>
                <w:lang w:eastAsia="ja-JP"/>
              </w:rPr>
              <w:t>New RACH configuration for FR1 TDD</w:t>
            </w:r>
          </w:p>
        </w:tc>
      </w:tr>
      <w:tr w:rsidR="005D0124" w:rsidRPr="00171FD0" w14:paraId="5DA3FD76" w14:textId="77777777" w:rsidTr="002A479D">
        <w:trPr>
          <w:trHeight w:val="20"/>
        </w:trPr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7C5CDE" w14:textId="77777777" w:rsidR="005D0124" w:rsidRPr="0065433D" w:rsidRDefault="005D0124" w:rsidP="005D0124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39DF9" w14:textId="46E966B3" w:rsidR="005D0124" w:rsidRPr="00AD4585" w:rsidRDefault="005D0124" w:rsidP="005D0124">
            <w:pPr>
              <w:pStyle w:val="TAL"/>
            </w:pPr>
            <w:r>
              <w:rPr>
                <w:rFonts w:hint="eastAsia"/>
                <w:lang w:eastAsia="ja-JP"/>
              </w:rPr>
              <w:t>[</w:t>
            </w:r>
            <w:r>
              <w:rPr>
                <w:lang w:eastAsia="ja-JP"/>
              </w:rPr>
              <w:t>14-7]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00D89" w14:textId="0315B94C" w:rsidR="005D0124" w:rsidRPr="00AD4585" w:rsidRDefault="005D0124" w:rsidP="005D0124">
            <w:pPr>
              <w:pStyle w:val="TAL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ew capability for  beamSwitchTiming values of 224 and 336</w:t>
            </w:r>
          </w:p>
        </w:tc>
      </w:tr>
      <w:tr w:rsidR="0082646D" w:rsidRPr="00171FD0" w14:paraId="3DA07DE9" w14:textId="77777777" w:rsidTr="002A479D">
        <w:trPr>
          <w:trHeight w:val="20"/>
        </w:trPr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DD7EDB" w14:textId="77777777" w:rsidR="0082646D" w:rsidRPr="0065433D" w:rsidRDefault="0082646D" w:rsidP="005D0124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890DE" w14:textId="72BAFAA1" w:rsidR="0082646D" w:rsidRPr="0082646D" w:rsidRDefault="0082646D" w:rsidP="005D0124">
            <w:pPr>
              <w:pStyle w:val="TAL"/>
              <w:rPr>
                <w:lang w:val="sv-SE" w:eastAsia="ja-JP"/>
              </w:rPr>
            </w:pPr>
            <w:r>
              <w:rPr>
                <w:lang w:val="sv-SE" w:eastAsia="ja-JP"/>
              </w:rPr>
              <w:t>[14-8]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A717C" w14:textId="043E7483" w:rsidR="0082646D" w:rsidRDefault="0082646D" w:rsidP="005D0124">
            <w:pPr>
              <w:pStyle w:val="TAL"/>
              <w:rPr>
                <w:lang w:eastAsia="ja-JP"/>
              </w:rPr>
            </w:pPr>
            <w:r w:rsidRPr="00AC2577">
              <w:t>Active BWP when receiving the CSI triggering DCI and when receiving the associated CSI-RS</w:t>
            </w:r>
          </w:p>
        </w:tc>
      </w:tr>
    </w:tbl>
    <w:p w14:paraId="7B6CD16D" w14:textId="51BF33A1" w:rsidR="00477768" w:rsidRDefault="00477768" w:rsidP="00CE0424">
      <w:pPr>
        <w:pStyle w:val="BodyText"/>
      </w:pPr>
    </w:p>
    <w:p w14:paraId="7BF2695F" w14:textId="77910A7C" w:rsidR="00930E4F" w:rsidRDefault="00230D18" w:rsidP="00930E4F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4598618C" w14:textId="3A25BD68" w:rsidR="00A4136F" w:rsidRDefault="00C0498A" w:rsidP="00E862B9">
      <w:pPr>
        <w:pStyle w:val="BodyText"/>
      </w:pPr>
      <w:r>
        <w:t xml:space="preserve">In </w:t>
      </w:r>
      <w:r w:rsidR="00E862B9">
        <w:t>the following, Ericsson’s comments can be found on the proposed feature groups.</w:t>
      </w:r>
    </w:p>
    <w:p w14:paraId="7328241D" w14:textId="77777777" w:rsidR="00E862B9" w:rsidRDefault="00E862B9" w:rsidP="00E862B9">
      <w:pPr>
        <w:pStyle w:val="BodyText"/>
      </w:pPr>
    </w:p>
    <w:p w14:paraId="3BEA093B" w14:textId="7DB43EA5" w:rsidR="00234B01" w:rsidRDefault="00234B01" w:rsidP="00E862B9">
      <w:pPr>
        <w:pStyle w:val="BodyText"/>
        <w:rPr>
          <w:b/>
          <w:bCs/>
        </w:rPr>
      </w:pPr>
      <w:r w:rsidRPr="00E862B9">
        <w:rPr>
          <w:b/>
          <w:bCs/>
        </w:rPr>
        <w:t>14-1</w:t>
      </w:r>
      <w:r w:rsidR="17EF4398" w:rsidRPr="00E862B9">
        <w:rPr>
          <w:b/>
          <w:bCs/>
        </w:rPr>
        <w:t xml:space="preserve"> </w:t>
      </w:r>
      <w:r w:rsidRPr="00E862B9">
        <w:rPr>
          <w:b/>
          <w:bCs/>
        </w:rPr>
        <w:tab/>
        <w:t>Multiple LTE-CRS rate matching patterns</w:t>
      </w:r>
    </w:p>
    <w:p w14:paraId="3250C2CE" w14:textId="4BDEA5ED" w:rsidR="00E862B9" w:rsidRPr="002B5803" w:rsidRDefault="4EB817E2" w:rsidP="15B70B41">
      <w:pPr>
        <w:pStyle w:val="ListParagraph"/>
        <w:numPr>
          <w:ilvl w:val="0"/>
          <w:numId w:val="42"/>
        </w:numPr>
        <w:rPr>
          <w:rFonts w:ascii="Arial" w:eastAsia="Times New Roman" w:hAnsi="Arial" w:cs="Times New Roman"/>
          <w:sz w:val="20"/>
          <w:szCs w:val="20"/>
          <w:lang w:val="en-GB" w:eastAsia="zh-CN"/>
        </w:rPr>
      </w:pPr>
      <w:r w:rsidRPr="09EF5637">
        <w:rPr>
          <w:rFonts w:ascii="Arial" w:eastAsia="Times New Roman" w:hAnsi="Arial"/>
          <w:sz w:val="20"/>
          <w:szCs w:val="20"/>
          <w:lang w:val="en-GB" w:eastAsia="zh-CN"/>
        </w:rPr>
        <w:t>Th</w:t>
      </w:r>
      <w:r w:rsidR="1E27B071" w:rsidRPr="09EF5637">
        <w:rPr>
          <w:rFonts w:ascii="Arial" w:eastAsia="Times New Roman" w:hAnsi="Arial"/>
          <w:sz w:val="20"/>
          <w:szCs w:val="20"/>
          <w:lang w:val="en-GB" w:eastAsia="zh-CN"/>
        </w:rPr>
        <w:t xml:space="preserve">e </w:t>
      </w:r>
      <w:r w:rsidR="08DF7215" w:rsidRPr="09EF5637">
        <w:rPr>
          <w:rFonts w:ascii="Arial" w:eastAsia="Times New Roman" w:hAnsi="Arial"/>
          <w:sz w:val="20"/>
          <w:szCs w:val="20"/>
          <w:lang w:val="en-GB" w:eastAsia="zh-CN"/>
        </w:rPr>
        <w:t>signalling</w:t>
      </w:r>
      <w:r w:rsidRPr="09EF5637">
        <w:rPr>
          <w:rFonts w:ascii="Arial" w:eastAsia="Times New Roman" w:hAnsi="Arial"/>
          <w:sz w:val="20"/>
          <w:szCs w:val="20"/>
          <w:lang w:val="en-GB" w:eastAsia="zh-CN"/>
        </w:rPr>
        <w:t xml:space="preserve"> should be “</w:t>
      </w:r>
      <w:r w:rsidRPr="007A2BB6">
        <w:rPr>
          <w:rFonts w:ascii="Arial" w:eastAsia="Times New Roman" w:hAnsi="Arial"/>
          <w:b/>
          <w:bCs/>
          <w:sz w:val="20"/>
          <w:szCs w:val="20"/>
          <w:lang w:val="en-GB" w:eastAsia="zh-CN"/>
        </w:rPr>
        <w:t>per UE</w:t>
      </w:r>
      <w:r w:rsidRPr="09EF5637">
        <w:rPr>
          <w:rFonts w:ascii="Arial" w:eastAsia="Times New Roman" w:hAnsi="Arial"/>
          <w:sz w:val="20"/>
          <w:szCs w:val="20"/>
          <w:lang w:val="en-GB" w:eastAsia="zh-CN"/>
        </w:rPr>
        <w:t>”</w:t>
      </w:r>
      <w:r w:rsidR="08DF7215" w:rsidRPr="09EF5637">
        <w:rPr>
          <w:rFonts w:ascii="Arial" w:eastAsia="Times New Roman" w:hAnsi="Arial"/>
          <w:sz w:val="20"/>
          <w:szCs w:val="20"/>
          <w:lang w:val="en-GB" w:eastAsia="zh-CN"/>
        </w:rPr>
        <w:t xml:space="preserve">, same as </w:t>
      </w:r>
      <w:r w:rsidR="46928334" w:rsidRPr="09EF5637">
        <w:rPr>
          <w:rFonts w:ascii="Arial" w:eastAsia="Times New Roman" w:hAnsi="Arial"/>
          <w:sz w:val="20"/>
          <w:szCs w:val="20"/>
          <w:lang w:val="en-GB" w:eastAsia="zh-CN"/>
        </w:rPr>
        <w:t>FG</w:t>
      </w:r>
      <w:r w:rsidR="08DF7215" w:rsidRPr="002B5803">
        <w:rPr>
          <w:rFonts w:ascii="Arial" w:eastAsia="Times New Roman" w:hAnsi="Arial"/>
          <w:sz w:val="20"/>
          <w:szCs w:val="20"/>
          <w:lang w:val="en-GB" w:eastAsia="zh-CN"/>
        </w:rPr>
        <w:t>2-33a</w:t>
      </w:r>
      <w:r w:rsidR="26CA57FE" w:rsidRPr="002B5803">
        <w:rPr>
          <w:rFonts w:ascii="Arial" w:eastAsia="Times New Roman" w:hAnsi="Arial"/>
          <w:sz w:val="20"/>
          <w:szCs w:val="20"/>
          <w:lang w:val="en-GB" w:eastAsia="zh-CN"/>
        </w:rPr>
        <w:t xml:space="preserve"> “Supported PDSCH RE-mapping patterns”</w:t>
      </w:r>
      <w:r w:rsidR="08DF7215" w:rsidRPr="002B5803">
        <w:rPr>
          <w:rFonts w:ascii="Arial" w:eastAsia="Times New Roman" w:hAnsi="Arial"/>
          <w:sz w:val="20"/>
          <w:szCs w:val="20"/>
          <w:lang w:val="en-GB" w:eastAsia="zh-CN"/>
        </w:rPr>
        <w:t xml:space="preserve">. </w:t>
      </w:r>
      <w:r w:rsidR="08DF7215" w:rsidRPr="09EF5637">
        <w:rPr>
          <w:rFonts w:ascii="Arial" w:eastAsia="Times New Roman" w:hAnsi="Arial"/>
          <w:sz w:val="20"/>
          <w:szCs w:val="20"/>
          <w:lang w:val="en-GB" w:eastAsia="zh-CN"/>
        </w:rPr>
        <w:t xml:space="preserve"> </w:t>
      </w:r>
    </w:p>
    <w:p w14:paraId="1D066B0E" w14:textId="6F9F4A1C" w:rsidR="09EF5637" w:rsidRDefault="09EF5637" w:rsidP="002B5803">
      <w:pPr>
        <w:ind w:left="644"/>
        <w:rPr>
          <w:rFonts w:ascii="Times" w:eastAsia="Times" w:hAnsi="Times" w:cs="Times"/>
          <w:sz w:val="20"/>
          <w:szCs w:val="20"/>
          <w:lang w:val="en-GB"/>
        </w:rPr>
      </w:pPr>
    </w:p>
    <w:p w14:paraId="6B708E0F" w14:textId="3ADAC969" w:rsidR="00E862B9" w:rsidRDefault="00E862B9" w:rsidP="00E862B9">
      <w:pPr>
        <w:pStyle w:val="BodyText"/>
      </w:pPr>
    </w:p>
    <w:p w14:paraId="1C7100D7" w14:textId="3CB3933E" w:rsidR="00234B01" w:rsidRDefault="2C4FE01A" w:rsidP="00E862B9">
      <w:pPr>
        <w:pStyle w:val="BodyText"/>
        <w:ind w:left="930" w:hanging="930"/>
        <w:rPr>
          <w:b/>
          <w:bCs/>
        </w:rPr>
      </w:pPr>
      <w:r w:rsidRPr="00E862B9">
        <w:rPr>
          <w:b/>
          <w:bCs/>
        </w:rPr>
        <w:t>14-1a</w:t>
      </w:r>
      <w:r w:rsidR="00E862B9">
        <w:rPr>
          <w:b/>
          <w:bCs/>
        </w:rPr>
        <w:tab/>
      </w:r>
      <w:r w:rsidR="7ADEDCBE" w:rsidRPr="007A660E">
        <w:rPr>
          <w:b/>
          <w:bCs/>
        </w:rPr>
        <w:t xml:space="preserve">Two LTE-CRS overlapping rate matching patterns within a part of NR carrier using 15 kHz overlapping with </w:t>
      </w:r>
      <w:proofErr w:type="gramStart"/>
      <w:r w:rsidR="7ADEDCBE" w:rsidRPr="007A660E">
        <w:rPr>
          <w:b/>
          <w:bCs/>
        </w:rPr>
        <w:t>a</w:t>
      </w:r>
      <w:proofErr w:type="gramEnd"/>
      <w:r w:rsidR="7ADEDCBE" w:rsidRPr="007A660E">
        <w:rPr>
          <w:b/>
          <w:bCs/>
        </w:rPr>
        <w:t xml:space="preserve"> LTE carrier</w:t>
      </w:r>
    </w:p>
    <w:p w14:paraId="2D7F23ED" w14:textId="244CD0B3" w:rsidR="00DE5B75" w:rsidRPr="00E862B9" w:rsidRDefault="0BF25B76" w:rsidP="15B70B41">
      <w:pPr>
        <w:pStyle w:val="ListParagraph"/>
        <w:numPr>
          <w:ilvl w:val="0"/>
          <w:numId w:val="43"/>
        </w:numPr>
        <w:rPr>
          <w:rFonts w:cs="Calibri"/>
          <w:lang w:val="en-GB" w:eastAsia="zh-CN"/>
        </w:rPr>
      </w:pPr>
      <w:r w:rsidRPr="09EF5637">
        <w:rPr>
          <w:rFonts w:ascii="Arial" w:eastAsia="Times New Roman" w:hAnsi="Arial"/>
          <w:sz w:val="20"/>
          <w:szCs w:val="20"/>
          <w:lang w:val="en-GB" w:eastAsia="zh-CN"/>
        </w:rPr>
        <w:t>The signalling should be “</w:t>
      </w:r>
      <w:r w:rsidRPr="007A2BB6">
        <w:rPr>
          <w:rFonts w:ascii="Arial" w:eastAsia="Times New Roman" w:hAnsi="Arial"/>
          <w:b/>
          <w:bCs/>
          <w:sz w:val="20"/>
          <w:szCs w:val="20"/>
          <w:lang w:val="en-GB" w:eastAsia="zh-CN"/>
        </w:rPr>
        <w:t>per UE</w:t>
      </w:r>
      <w:r w:rsidRPr="09EF5637">
        <w:rPr>
          <w:rFonts w:ascii="Arial" w:eastAsia="Times New Roman" w:hAnsi="Arial"/>
          <w:sz w:val="20"/>
          <w:szCs w:val="20"/>
          <w:lang w:val="en-GB" w:eastAsia="zh-CN"/>
        </w:rPr>
        <w:t>”, same</w:t>
      </w:r>
      <w:r w:rsidR="7E26DEF4" w:rsidRPr="09EF5637">
        <w:rPr>
          <w:rFonts w:ascii="Arial" w:eastAsia="Times New Roman" w:hAnsi="Arial"/>
          <w:sz w:val="20"/>
          <w:szCs w:val="20"/>
          <w:lang w:val="en-GB" w:eastAsia="zh-CN"/>
        </w:rPr>
        <w:t xml:space="preserve"> </w:t>
      </w:r>
      <w:r w:rsidRPr="09EF5637">
        <w:rPr>
          <w:rFonts w:ascii="Arial" w:eastAsia="Times New Roman" w:hAnsi="Arial"/>
          <w:sz w:val="20"/>
          <w:szCs w:val="20"/>
          <w:lang w:val="en-GB" w:eastAsia="zh-CN"/>
        </w:rPr>
        <w:t xml:space="preserve">as </w:t>
      </w:r>
      <w:r w:rsidR="45B408EB" w:rsidRPr="09EF5637">
        <w:rPr>
          <w:rFonts w:ascii="Arial" w:eastAsia="Times New Roman" w:hAnsi="Arial"/>
          <w:sz w:val="20"/>
          <w:szCs w:val="20"/>
          <w:lang w:val="en-GB" w:eastAsia="zh-CN"/>
        </w:rPr>
        <w:t>FG</w:t>
      </w:r>
      <w:r w:rsidRPr="002B5803">
        <w:rPr>
          <w:rFonts w:ascii="Arial" w:eastAsia="Times New Roman" w:hAnsi="Arial"/>
          <w:sz w:val="20"/>
          <w:szCs w:val="20"/>
          <w:lang w:val="en-GB" w:eastAsia="zh-CN"/>
        </w:rPr>
        <w:t>2-33a</w:t>
      </w:r>
      <w:r w:rsidR="3CE37390" w:rsidRPr="002B5803">
        <w:rPr>
          <w:rFonts w:ascii="Arial" w:eastAsia="Times New Roman" w:hAnsi="Arial"/>
          <w:sz w:val="20"/>
          <w:szCs w:val="20"/>
          <w:lang w:val="en-GB" w:eastAsia="zh-CN"/>
        </w:rPr>
        <w:t xml:space="preserve"> “Supported PDSCH RE-mapping patterns”</w:t>
      </w:r>
      <w:r w:rsidRPr="002B5803">
        <w:rPr>
          <w:rFonts w:ascii="Arial" w:eastAsia="Times New Roman" w:hAnsi="Arial"/>
          <w:sz w:val="20"/>
          <w:szCs w:val="20"/>
          <w:lang w:val="en-GB" w:eastAsia="zh-CN"/>
        </w:rPr>
        <w:t>.</w:t>
      </w:r>
      <w:r w:rsidRPr="09EF5637">
        <w:rPr>
          <w:lang w:val="en-US"/>
        </w:rPr>
        <w:t xml:space="preserve"> </w:t>
      </w:r>
      <w:r w:rsidRPr="09EF5637">
        <w:rPr>
          <w:rFonts w:ascii="Arial" w:eastAsia="Times New Roman" w:hAnsi="Arial"/>
          <w:sz w:val="20"/>
          <w:szCs w:val="20"/>
          <w:lang w:val="en-GB" w:eastAsia="zh-CN"/>
        </w:rPr>
        <w:t xml:space="preserve"> </w:t>
      </w:r>
    </w:p>
    <w:p w14:paraId="578B45AF" w14:textId="29D7EF4E" w:rsidR="09EF5637" w:rsidRDefault="09EF5637" w:rsidP="09EF5637">
      <w:pPr>
        <w:pStyle w:val="BodyText"/>
        <w:ind w:left="927"/>
        <w:rPr>
          <w:b/>
          <w:bCs/>
        </w:rPr>
      </w:pPr>
    </w:p>
    <w:p w14:paraId="15E95103" w14:textId="77777777" w:rsidR="00E862B9" w:rsidRPr="00E862B9" w:rsidRDefault="00E862B9" w:rsidP="00E862B9">
      <w:pPr>
        <w:rPr>
          <w:rFonts w:ascii="Arial" w:hAnsi="Arial"/>
        </w:rPr>
      </w:pPr>
    </w:p>
    <w:p w14:paraId="3639FADE" w14:textId="60BF14B1" w:rsidR="00234B01" w:rsidRPr="00E862B9" w:rsidRDefault="00234B01" w:rsidP="00E862B9">
      <w:pPr>
        <w:pStyle w:val="BodyText"/>
        <w:ind w:left="930" w:hanging="930"/>
        <w:rPr>
          <w:b/>
          <w:bCs/>
        </w:rPr>
      </w:pPr>
      <w:r w:rsidRPr="00E862B9">
        <w:rPr>
          <w:b/>
          <w:bCs/>
        </w:rPr>
        <w:t>14-2</w:t>
      </w:r>
      <w:r w:rsidR="6CC44685" w:rsidRPr="00E862B9">
        <w:rPr>
          <w:b/>
          <w:bCs/>
        </w:rPr>
        <w:t xml:space="preserve"> </w:t>
      </w:r>
      <w:r w:rsidRPr="00E862B9">
        <w:rPr>
          <w:b/>
          <w:bCs/>
        </w:rPr>
        <w:tab/>
        <w:t>PDSCH Type B mapping of length 9 and 10 OFDM symbols</w:t>
      </w:r>
    </w:p>
    <w:p w14:paraId="4F76363B" w14:textId="42391000" w:rsidR="004C1F39" w:rsidRPr="00E862B9" w:rsidRDefault="004C1F39" w:rsidP="00E862B9">
      <w:pPr>
        <w:pStyle w:val="ListParagraph"/>
        <w:numPr>
          <w:ilvl w:val="0"/>
          <w:numId w:val="42"/>
        </w:numPr>
        <w:rPr>
          <w:rFonts w:ascii="Arial" w:eastAsia="Times New Roman" w:hAnsi="Arial"/>
          <w:sz w:val="20"/>
          <w:szCs w:val="20"/>
          <w:lang w:val="en-GB" w:eastAsia="zh-CN"/>
        </w:rPr>
      </w:pPr>
      <w:r w:rsidRPr="15B70B41">
        <w:rPr>
          <w:rFonts w:ascii="Arial" w:eastAsia="Times New Roman" w:hAnsi="Arial"/>
          <w:sz w:val="20"/>
          <w:szCs w:val="20"/>
          <w:lang w:val="en-GB" w:eastAsia="zh-CN"/>
        </w:rPr>
        <w:lastRenderedPageBreak/>
        <w:t xml:space="preserve">FDD/TDD differentiation should be </w:t>
      </w:r>
      <w:r w:rsidR="004469FC" w:rsidRPr="15B70B41">
        <w:rPr>
          <w:rFonts w:ascii="Arial" w:eastAsia="Times New Roman" w:hAnsi="Arial"/>
          <w:sz w:val="20"/>
          <w:szCs w:val="20"/>
          <w:lang w:val="en-GB" w:eastAsia="zh-CN"/>
        </w:rPr>
        <w:t>“</w:t>
      </w:r>
      <w:r w:rsidRPr="007A2BB6">
        <w:rPr>
          <w:rFonts w:ascii="Arial" w:eastAsia="Times New Roman" w:hAnsi="Arial"/>
          <w:b/>
          <w:bCs/>
          <w:sz w:val="20"/>
          <w:szCs w:val="20"/>
          <w:lang w:val="en-GB" w:eastAsia="zh-CN"/>
        </w:rPr>
        <w:t>No</w:t>
      </w:r>
      <w:r w:rsidR="004469FC" w:rsidRPr="15B70B41">
        <w:rPr>
          <w:rFonts w:ascii="Arial" w:eastAsia="Times New Roman" w:hAnsi="Arial"/>
          <w:sz w:val="20"/>
          <w:szCs w:val="20"/>
          <w:lang w:val="en-GB" w:eastAsia="zh-CN"/>
        </w:rPr>
        <w:t>”</w:t>
      </w:r>
      <w:r w:rsidRPr="15B70B41">
        <w:rPr>
          <w:rFonts w:ascii="Arial" w:eastAsia="Times New Roman" w:hAnsi="Arial"/>
          <w:sz w:val="20"/>
          <w:szCs w:val="20"/>
          <w:lang w:val="en-GB" w:eastAsia="zh-CN"/>
        </w:rPr>
        <w:t xml:space="preserve"> </w:t>
      </w:r>
    </w:p>
    <w:p w14:paraId="538D957A" w14:textId="37C6D507" w:rsidR="00182E0E" w:rsidRPr="00E862B9" w:rsidRDefault="00854586" w:rsidP="00E862B9">
      <w:pPr>
        <w:pStyle w:val="ListParagraph"/>
        <w:numPr>
          <w:ilvl w:val="1"/>
          <w:numId w:val="42"/>
        </w:numPr>
        <w:rPr>
          <w:rFonts w:ascii="Arial" w:eastAsia="Times New Roman" w:hAnsi="Arial"/>
          <w:sz w:val="20"/>
          <w:szCs w:val="20"/>
          <w:lang w:val="en-GB" w:eastAsia="zh-CN"/>
        </w:rPr>
      </w:pPr>
      <w:r w:rsidRPr="00E862B9">
        <w:rPr>
          <w:rFonts w:ascii="Arial" w:eastAsia="Times New Roman" w:hAnsi="Arial"/>
          <w:sz w:val="20"/>
          <w:szCs w:val="20"/>
          <w:lang w:val="en-GB" w:eastAsia="zh-CN"/>
        </w:rPr>
        <w:t>Note that the main use case</w:t>
      </w:r>
      <w:r w:rsidR="006F72E6" w:rsidRPr="00E862B9">
        <w:rPr>
          <w:rFonts w:ascii="Arial" w:eastAsia="Times New Roman" w:hAnsi="Arial"/>
          <w:sz w:val="20"/>
          <w:szCs w:val="20"/>
          <w:lang w:val="en-GB" w:eastAsia="zh-CN"/>
        </w:rPr>
        <w:t xml:space="preserve"> and motivation</w:t>
      </w:r>
      <w:r w:rsidRPr="00E862B9">
        <w:rPr>
          <w:rFonts w:ascii="Arial" w:eastAsia="Times New Roman" w:hAnsi="Arial"/>
          <w:sz w:val="20"/>
          <w:szCs w:val="20"/>
          <w:lang w:val="en-GB" w:eastAsia="zh-CN"/>
        </w:rPr>
        <w:t xml:space="preserve"> is for TDD</w:t>
      </w:r>
      <w:r w:rsidR="006F72E6" w:rsidRPr="00E862B9">
        <w:rPr>
          <w:rFonts w:ascii="Arial" w:eastAsia="Times New Roman" w:hAnsi="Arial"/>
          <w:sz w:val="20"/>
          <w:szCs w:val="20"/>
          <w:lang w:val="en-GB" w:eastAsia="zh-CN"/>
        </w:rPr>
        <w:t xml:space="preserve"> and 30 kHz subcarrier spacing</w:t>
      </w:r>
      <w:r w:rsidR="009C07D3" w:rsidRPr="00E862B9">
        <w:rPr>
          <w:rFonts w:ascii="Arial" w:eastAsia="Times New Roman" w:hAnsi="Arial"/>
          <w:sz w:val="20"/>
          <w:szCs w:val="20"/>
          <w:lang w:val="en-GB" w:eastAsia="zh-CN"/>
        </w:rPr>
        <w:t xml:space="preserve"> in which case the UE is not aware that DSS is in operation</w:t>
      </w:r>
      <w:r w:rsidR="006F72E6" w:rsidRPr="00E862B9">
        <w:rPr>
          <w:rFonts w:ascii="Arial" w:eastAsia="Times New Roman" w:hAnsi="Arial"/>
          <w:sz w:val="20"/>
          <w:szCs w:val="20"/>
          <w:lang w:val="en-GB" w:eastAsia="zh-CN"/>
        </w:rPr>
        <w:t>. So FDD/TDD differentiation should be No, and</w:t>
      </w:r>
      <w:r w:rsidR="009C07D3" w:rsidRPr="00E862B9">
        <w:rPr>
          <w:rFonts w:ascii="Arial" w:eastAsia="Times New Roman" w:hAnsi="Arial"/>
          <w:sz w:val="20"/>
          <w:szCs w:val="20"/>
          <w:lang w:val="en-GB" w:eastAsia="zh-CN"/>
        </w:rPr>
        <w:t xml:space="preserve"> “DSS” in the note should be interpreted as for information only</w:t>
      </w:r>
      <w:r w:rsidR="003D7669" w:rsidRPr="00E862B9">
        <w:rPr>
          <w:rFonts w:ascii="Arial" w:eastAsia="Times New Roman" w:hAnsi="Arial"/>
          <w:sz w:val="20"/>
          <w:szCs w:val="20"/>
          <w:lang w:val="en-GB" w:eastAsia="zh-CN"/>
        </w:rPr>
        <w:t xml:space="preserve">. For example, </w:t>
      </w:r>
      <w:r w:rsidR="00F022F8" w:rsidRPr="00E862B9">
        <w:rPr>
          <w:rFonts w:ascii="Arial" w:eastAsia="Times New Roman" w:hAnsi="Arial"/>
          <w:sz w:val="20"/>
          <w:szCs w:val="20"/>
          <w:lang w:val="en-GB" w:eastAsia="zh-CN"/>
        </w:rPr>
        <w:t xml:space="preserve">it must be ensured that the RAN1 interpretation is that </w:t>
      </w:r>
      <w:r w:rsidR="003D7669" w:rsidRPr="00E862B9">
        <w:rPr>
          <w:rFonts w:ascii="Arial" w:eastAsia="Times New Roman" w:hAnsi="Arial"/>
          <w:sz w:val="20"/>
          <w:szCs w:val="20"/>
          <w:lang w:val="en-GB" w:eastAsia="zh-CN"/>
        </w:rPr>
        <w:t xml:space="preserve">this feature is not restricted to </w:t>
      </w:r>
      <w:r w:rsidR="006A1E73" w:rsidRPr="00E862B9">
        <w:rPr>
          <w:rFonts w:ascii="Arial" w:eastAsia="Times New Roman" w:hAnsi="Arial"/>
          <w:sz w:val="20"/>
          <w:szCs w:val="20"/>
          <w:lang w:val="en-GB" w:eastAsia="zh-CN"/>
        </w:rPr>
        <w:t xml:space="preserve">be dependent that LTE-CRS rate matching pattern is configured (i.e. </w:t>
      </w:r>
      <w:r w:rsidR="00660C45">
        <w:rPr>
          <w:rFonts w:ascii="Arial" w:eastAsia="Times New Roman" w:hAnsi="Arial"/>
          <w:sz w:val="20"/>
          <w:szCs w:val="20"/>
          <w:lang w:val="en-GB" w:eastAsia="zh-CN"/>
        </w:rPr>
        <w:t xml:space="preserve">not only useful for </w:t>
      </w:r>
      <w:r w:rsidR="006A1E73" w:rsidRPr="00E862B9">
        <w:rPr>
          <w:rFonts w:ascii="Arial" w:eastAsia="Times New Roman" w:hAnsi="Arial"/>
          <w:sz w:val="20"/>
          <w:szCs w:val="20"/>
          <w:lang w:val="en-GB" w:eastAsia="zh-CN"/>
        </w:rPr>
        <w:t xml:space="preserve">FDD,15 kHz). </w:t>
      </w:r>
      <w:r w:rsidR="006F72E6" w:rsidRPr="00E862B9">
        <w:rPr>
          <w:rFonts w:ascii="Arial" w:eastAsia="Times New Roman" w:hAnsi="Arial"/>
          <w:sz w:val="20"/>
          <w:szCs w:val="20"/>
          <w:lang w:val="en-GB" w:eastAsia="zh-CN"/>
        </w:rPr>
        <w:t xml:space="preserve"> </w:t>
      </w:r>
    </w:p>
    <w:p w14:paraId="6CE00F41" w14:textId="4ACAE02B" w:rsidR="007A2BB6" w:rsidRDefault="49187BE4" w:rsidP="007A2BB6">
      <w:pPr>
        <w:pStyle w:val="ListParagraph"/>
        <w:numPr>
          <w:ilvl w:val="0"/>
          <w:numId w:val="42"/>
        </w:numPr>
        <w:rPr>
          <w:rFonts w:ascii="Arial" w:eastAsia="Times New Roman" w:hAnsi="Arial"/>
          <w:sz w:val="20"/>
          <w:szCs w:val="20"/>
          <w:lang w:val="en-GB" w:eastAsia="zh-CN"/>
        </w:rPr>
      </w:pPr>
      <w:r w:rsidRPr="09EF5637">
        <w:rPr>
          <w:rFonts w:ascii="Arial" w:eastAsia="Times New Roman" w:hAnsi="Arial"/>
          <w:sz w:val="20"/>
          <w:szCs w:val="20"/>
          <w:lang w:val="en-GB" w:eastAsia="zh-CN"/>
        </w:rPr>
        <w:t xml:space="preserve">The </w:t>
      </w:r>
      <w:r w:rsidR="3C65D894" w:rsidRPr="09EF5637">
        <w:rPr>
          <w:rFonts w:ascii="Arial" w:eastAsia="Times New Roman" w:hAnsi="Arial"/>
          <w:sz w:val="20"/>
          <w:szCs w:val="20"/>
          <w:lang w:val="en-GB" w:eastAsia="zh-CN"/>
        </w:rPr>
        <w:t>signalling</w:t>
      </w:r>
      <w:r w:rsidRPr="09EF5637">
        <w:rPr>
          <w:rFonts w:ascii="Arial" w:eastAsia="Times New Roman" w:hAnsi="Arial"/>
          <w:sz w:val="20"/>
          <w:szCs w:val="20"/>
          <w:lang w:val="en-GB" w:eastAsia="zh-CN"/>
        </w:rPr>
        <w:t xml:space="preserve"> s</w:t>
      </w:r>
      <w:r w:rsidR="2A85764C" w:rsidRPr="09EF5637">
        <w:rPr>
          <w:rFonts w:ascii="Arial" w:eastAsia="Times New Roman" w:hAnsi="Arial"/>
          <w:sz w:val="20"/>
          <w:szCs w:val="20"/>
          <w:lang w:val="en-GB" w:eastAsia="zh-CN"/>
        </w:rPr>
        <w:t xml:space="preserve">hould be </w:t>
      </w:r>
      <w:r w:rsidR="007A2BB6">
        <w:rPr>
          <w:rFonts w:ascii="Arial" w:eastAsia="Times New Roman" w:hAnsi="Arial"/>
          <w:sz w:val="20"/>
          <w:szCs w:val="20"/>
          <w:lang w:val="en-GB" w:eastAsia="zh-CN"/>
        </w:rPr>
        <w:t>“</w:t>
      </w:r>
      <w:r w:rsidR="2A85764C" w:rsidRPr="007A2BB6">
        <w:rPr>
          <w:rFonts w:ascii="Arial" w:eastAsia="Times New Roman" w:hAnsi="Arial"/>
          <w:b/>
          <w:bCs/>
          <w:sz w:val="20"/>
          <w:szCs w:val="20"/>
          <w:lang w:val="en-GB" w:eastAsia="zh-CN"/>
        </w:rPr>
        <w:t>per UE</w:t>
      </w:r>
      <w:r w:rsidR="007A2BB6">
        <w:rPr>
          <w:rFonts w:ascii="Arial" w:eastAsia="Times New Roman" w:hAnsi="Arial"/>
          <w:sz w:val="20"/>
          <w:szCs w:val="20"/>
          <w:lang w:val="en-GB" w:eastAsia="zh-CN"/>
        </w:rPr>
        <w:t>”</w:t>
      </w:r>
      <w:r w:rsidR="36EF01B3" w:rsidRPr="09EF5637">
        <w:rPr>
          <w:rFonts w:ascii="Arial" w:eastAsia="Times New Roman" w:hAnsi="Arial"/>
          <w:sz w:val="20"/>
          <w:szCs w:val="20"/>
          <w:lang w:val="en-GB" w:eastAsia="zh-CN"/>
        </w:rPr>
        <w:t xml:space="preserve">, same Type as </w:t>
      </w:r>
      <w:r w:rsidR="2F2E7D22" w:rsidRPr="09EF5637">
        <w:rPr>
          <w:rFonts w:ascii="Arial" w:eastAsia="Times New Roman" w:hAnsi="Arial"/>
          <w:sz w:val="20"/>
          <w:szCs w:val="20"/>
          <w:lang w:val="en-GB" w:eastAsia="zh-CN"/>
        </w:rPr>
        <w:t>FG</w:t>
      </w:r>
      <w:r w:rsidR="36EF01B3" w:rsidRPr="09EF5637">
        <w:rPr>
          <w:rFonts w:ascii="Arial" w:eastAsia="Times New Roman" w:hAnsi="Arial"/>
          <w:sz w:val="20"/>
          <w:szCs w:val="20"/>
          <w:lang w:val="en-GB" w:eastAsia="zh-CN"/>
        </w:rPr>
        <w:t>5-6a “</w:t>
      </w:r>
      <w:r w:rsidR="36EF01B3" w:rsidRPr="007A2BB6">
        <w:rPr>
          <w:rFonts w:ascii="Arial" w:eastAsia="Times New Roman" w:hAnsi="Arial"/>
          <w:sz w:val="20"/>
          <w:szCs w:val="20"/>
          <w:lang w:val="en-GB" w:eastAsia="zh-CN"/>
        </w:rPr>
        <w:t>PDSCH mapping type B</w:t>
      </w:r>
      <w:r w:rsidR="36EF01B3" w:rsidRPr="09EF5637">
        <w:rPr>
          <w:rFonts w:ascii="Arial" w:eastAsia="Times New Roman" w:hAnsi="Arial"/>
          <w:sz w:val="20"/>
          <w:szCs w:val="20"/>
          <w:lang w:val="en-GB" w:eastAsia="zh-CN"/>
        </w:rPr>
        <w:t>”.</w:t>
      </w:r>
      <w:r w:rsidR="7AE249ED" w:rsidRPr="09EF5637">
        <w:rPr>
          <w:rFonts w:ascii="Arial" w:eastAsia="Times New Roman" w:hAnsi="Arial"/>
          <w:sz w:val="20"/>
          <w:szCs w:val="20"/>
          <w:lang w:val="en-GB" w:eastAsia="zh-CN"/>
        </w:rPr>
        <w:t xml:space="preserve"> </w:t>
      </w:r>
    </w:p>
    <w:p w14:paraId="6A78B3E0" w14:textId="43F07F39" w:rsidR="007A2BB6" w:rsidRDefault="7AE249ED" w:rsidP="007A2BB6">
      <w:pPr>
        <w:pStyle w:val="ListParagraph"/>
        <w:numPr>
          <w:ilvl w:val="1"/>
          <w:numId w:val="42"/>
        </w:numPr>
        <w:rPr>
          <w:rFonts w:ascii="Arial" w:eastAsia="Times New Roman" w:hAnsi="Arial"/>
          <w:sz w:val="20"/>
          <w:szCs w:val="20"/>
          <w:lang w:val="en-GB" w:eastAsia="zh-CN"/>
        </w:rPr>
      </w:pPr>
      <w:r w:rsidRPr="09EF5637">
        <w:rPr>
          <w:rFonts w:ascii="Arial" w:eastAsia="Times New Roman" w:hAnsi="Arial"/>
          <w:sz w:val="20"/>
          <w:szCs w:val="20"/>
          <w:lang w:val="en-GB" w:eastAsia="zh-CN"/>
        </w:rPr>
        <w:t>This is a</w:t>
      </w:r>
      <w:r w:rsidR="003E6469">
        <w:rPr>
          <w:rFonts w:ascii="Arial" w:eastAsia="Times New Roman" w:hAnsi="Arial"/>
          <w:sz w:val="20"/>
          <w:szCs w:val="20"/>
          <w:lang w:val="en-GB" w:eastAsia="zh-CN"/>
        </w:rPr>
        <w:t>n</w:t>
      </w:r>
      <w:r w:rsidRPr="09EF5637">
        <w:rPr>
          <w:rFonts w:ascii="Arial" w:eastAsia="Times New Roman" w:hAnsi="Arial"/>
          <w:sz w:val="20"/>
          <w:szCs w:val="20"/>
          <w:lang w:val="en-GB" w:eastAsia="zh-CN"/>
        </w:rPr>
        <w:t xml:space="preserve"> </w:t>
      </w:r>
      <w:r w:rsidR="3B58497D" w:rsidRPr="09EF5637">
        <w:rPr>
          <w:rFonts w:ascii="Arial" w:eastAsia="Times New Roman" w:hAnsi="Arial"/>
          <w:sz w:val="20"/>
          <w:szCs w:val="20"/>
          <w:lang w:val="en-GB" w:eastAsia="zh-CN"/>
        </w:rPr>
        <w:t xml:space="preserve">FG to support </w:t>
      </w:r>
      <w:r w:rsidRPr="09EF5637">
        <w:rPr>
          <w:rFonts w:ascii="Arial" w:eastAsia="Times New Roman" w:hAnsi="Arial"/>
          <w:sz w:val="20"/>
          <w:szCs w:val="20"/>
          <w:lang w:val="en-GB" w:eastAsia="zh-CN"/>
        </w:rPr>
        <w:t>DSS</w:t>
      </w:r>
      <w:r w:rsidR="50BE0872" w:rsidRPr="09EF5637">
        <w:rPr>
          <w:rFonts w:ascii="Arial" w:eastAsia="Times New Roman" w:hAnsi="Arial"/>
          <w:sz w:val="20"/>
          <w:szCs w:val="20"/>
          <w:lang w:val="en-GB" w:eastAsia="zh-CN"/>
        </w:rPr>
        <w:t xml:space="preserve">, </w:t>
      </w:r>
      <w:r w:rsidR="132B7E5C" w:rsidRPr="09EF5637">
        <w:rPr>
          <w:rFonts w:ascii="Arial" w:eastAsia="Times New Roman" w:hAnsi="Arial"/>
          <w:sz w:val="20"/>
          <w:szCs w:val="20"/>
          <w:lang w:val="en-GB" w:eastAsia="zh-CN"/>
        </w:rPr>
        <w:t xml:space="preserve">the “per Band” </w:t>
      </w:r>
      <w:r w:rsidR="13A19D68" w:rsidRPr="09EF5637">
        <w:rPr>
          <w:rFonts w:ascii="Arial" w:eastAsia="Times New Roman" w:hAnsi="Arial"/>
          <w:sz w:val="20"/>
          <w:szCs w:val="20"/>
          <w:lang w:val="en-GB" w:eastAsia="zh-CN"/>
        </w:rPr>
        <w:t>argument to support</w:t>
      </w:r>
      <w:r w:rsidR="132B7E5C" w:rsidRPr="09EF5637">
        <w:rPr>
          <w:rFonts w:ascii="Arial" w:eastAsia="Times New Roman" w:hAnsi="Arial"/>
          <w:sz w:val="20"/>
          <w:szCs w:val="20"/>
          <w:lang w:val="en-GB" w:eastAsia="zh-CN"/>
        </w:rPr>
        <w:t xml:space="preserve"> unlicensed band</w:t>
      </w:r>
      <w:r w:rsidR="12665FC6" w:rsidRPr="09EF5637">
        <w:rPr>
          <w:rFonts w:ascii="Arial" w:eastAsia="Times New Roman" w:hAnsi="Arial"/>
          <w:sz w:val="20"/>
          <w:szCs w:val="20"/>
          <w:lang w:val="en-GB" w:eastAsia="zh-CN"/>
        </w:rPr>
        <w:t xml:space="preserve"> is ir</w:t>
      </w:r>
      <w:r w:rsidR="14BA20CF" w:rsidRPr="09EF5637">
        <w:rPr>
          <w:rFonts w:ascii="Arial" w:eastAsia="Times New Roman" w:hAnsi="Arial"/>
          <w:sz w:val="20"/>
          <w:szCs w:val="20"/>
          <w:lang w:val="en-GB" w:eastAsia="zh-CN"/>
        </w:rPr>
        <w:t>relevant</w:t>
      </w:r>
      <w:r w:rsidR="4437F970" w:rsidRPr="09EF5637">
        <w:rPr>
          <w:rFonts w:ascii="Arial" w:eastAsia="Times New Roman" w:hAnsi="Arial"/>
          <w:sz w:val="20"/>
          <w:szCs w:val="20"/>
          <w:lang w:val="en-GB" w:eastAsia="zh-CN"/>
        </w:rPr>
        <w:t xml:space="preserve"> here</w:t>
      </w:r>
      <w:r w:rsidR="123E37AE" w:rsidRPr="09EF5637">
        <w:rPr>
          <w:rFonts w:ascii="Arial" w:eastAsia="Times New Roman" w:hAnsi="Arial"/>
          <w:sz w:val="20"/>
          <w:szCs w:val="20"/>
          <w:lang w:val="en-GB" w:eastAsia="zh-CN"/>
        </w:rPr>
        <w:t xml:space="preserve"> since</w:t>
      </w:r>
      <w:r w:rsidR="2051D1C0" w:rsidRPr="09EF5637">
        <w:rPr>
          <w:rFonts w:ascii="Arial" w:eastAsia="Times New Roman" w:hAnsi="Arial"/>
          <w:sz w:val="20"/>
          <w:szCs w:val="20"/>
          <w:lang w:val="en-GB" w:eastAsia="zh-CN"/>
        </w:rPr>
        <w:t xml:space="preserve"> </w:t>
      </w:r>
      <w:r w:rsidR="6D465CF2" w:rsidRPr="09EF5637">
        <w:rPr>
          <w:rFonts w:ascii="Arial" w:eastAsia="Times New Roman" w:hAnsi="Arial"/>
          <w:sz w:val="20"/>
          <w:szCs w:val="20"/>
          <w:lang w:val="en-GB" w:eastAsia="zh-CN"/>
        </w:rPr>
        <w:t>DSS will not be used in unlice</w:t>
      </w:r>
      <w:r w:rsidR="0AD2A36E" w:rsidRPr="09EF5637">
        <w:rPr>
          <w:rFonts w:ascii="Arial" w:eastAsia="Times New Roman" w:hAnsi="Arial"/>
          <w:sz w:val="20"/>
          <w:szCs w:val="20"/>
          <w:lang w:val="en-GB" w:eastAsia="zh-CN"/>
        </w:rPr>
        <w:t xml:space="preserve">nsed bands in our </w:t>
      </w:r>
      <w:r w:rsidR="2E6CCB38" w:rsidRPr="09EF5637">
        <w:rPr>
          <w:rFonts w:ascii="Arial" w:eastAsia="Times New Roman" w:hAnsi="Arial"/>
          <w:sz w:val="20"/>
          <w:szCs w:val="20"/>
          <w:lang w:val="en-GB" w:eastAsia="zh-CN"/>
        </w:rPr>
        <w:t>understanding.</w:t>
      </w:r>
      <w:r w:rsidR="132B7E5C" w:rsidRPr="09EF5637">
        <w:rPr>
          <w:rFonts w:ascii="Arial" w:eastAsia="Times New Roman" w:hAnsi="Arial"/>
          <w:sz w:val="20"/>
          <w:szCs w:val="20"/>
          <w:lang w:val="en-GB" w:eastAsia="zh-CN"/>
        </w:rPr>
        <w:t xml:space="preserve"> </w:t>
      </w:r>
    </w:p>
    <w:p w14:paraId="2362FB43" w14:textId="77777777" w:rsidR="007A2BB6" w:rsidRDefault="49187BE4" w:rsidP="007A2BB6">
      <w:pPr>
        <w:pStyle w:val="ListParagraph"/>
        <w:numPr>
          <w:ilvl w:val="0"/>
          <w:numId w:val="42"/>
        </w:numPr>
        <w:rPr>
          <w:rFonts w:ascii="Arial" w:eastAsia="Times New Roman" w:hAnsi="Arial"/>
          <w:sz w:val="20"/>
          <w:szCs w:val="20"/>
          <w:lang w:val="en-GB" w:eastAsia="zh-CN"/>
        </w:rPr>
      </w:pPr>
      <w:r w:rsidRPr="09EF5637">
        <w:rPr>
          <w:rFonts w:ascii="Arial" w:eastAsia="Times New Roman" w:hAnsi="Arial"/>
          <w:sz w:val="20"/>
          <w:szCs w:val="20"/>
          <w:lang w:val="en-GB" w:eastAsia="zh-CN"/>
        </w:rPr>
        <w:t>The feature group s</w:t>
      </w:r>
      <w:r w:rsidR="2A85764C" w:rsidRPr="09EF5637">
        <w:rPr>
          <w:rFonts w:ascii="Arial" w:eastAsia="Times New Roman" w:hAnsi="Arial"/>
          <w:sz w:val="20"/>
          <w:szCs w:val="20"/>
          <w:lang w:val="en-GB" w:eastAsia="zh-CN"/>
        </w:rPr>
        <w:t xml:space="preserve">hould be </w:t>
      </w:r>
      <w:r w:rsidR="2A85764C" w:rsidRPr="007A2BB6">
        <w:rPr>
          <w:rFonts w:ascii="Arial" w:eastAsia="Times New Roman" w:hAnsi="Arial"/>
          <w:b/>
          <w:bCs/>
          <w:sz w:val="20"/>
          <w:szCs w:val="20"/>
          <w:lang w:val="en-GB" w:eastAsia="zh-CN"/>
        </w:rPr>
        <w:t>mandatory with capability signalling</w:t>
      </w:r>
      <w:r w:rsidR="444275D7" w:rsidRPr="09EF5637">
        <w:rPr>
          <w:rFonts w:ascii="Arial" w:eastAsia="Times New Roman" w:hAnsi="Arial"/>
          <w:sz w:val="20"/>
          <w:szCs w:val="20"/>
          <w:lang w:val="en-GB" w:eastAsia="zh-CN"/>
        </w:rPr>
        <w:t>.</w:t>
      </w:r>
    </w:p>
    <w:p w14:paraId="1834E6C4" w14:textId="608C8116" w:rsidR="00DD790D" w:rsidRDefault="444275D7" w:rsidP="007A2BB6">
      <w:pPr>
        <w:pStyle w:val="ListParagraph"/>
        <w:numPr>
          <w:ilvl w:val="1"/>
          <w:numId w:val="42"/>
        </w:numPr>
        <w:rPr>
          <w:rFonts w:ascii="Arial" w:eastAsia="Times New Roman" w:hAnsi="Arial"/>
          <w:sz w:val="20"/>
          <w:szCs w:val="20"/>
          <w:lang w:val="en-GB" w:eastAsia="zh-CN"/>
        </w:rPr>
      </w:pPr>
      <w:r w:rsidRPr="09EF5637">
        <w:rPr>
          <w:rFonts w:ascii="Arial" w:eastAsia="Times New Roman" w:hAnsi="Arial"/>
          <w:sz w:val="20"/>
          <w:szCs w:val="20"/>
          <w:lang w:val="en-GB" w:eastAsia="zh-CN"/>
        </w:rPr>
        <w:t xml:space="preserve"> UE </w:t>
      </w:r>
      <w:r w:rsidR="1D730B2B" w:rsidRPr="09EF5637">
        <w:rPr>
          <w:rFonts w:ascii="Arial" w:eastAsia="Times New Roman" w:hAnsi="Arial"/>
          <w:sz w:val="20"/>
          <w:szCs w:val="20"/>
          <w:lang w:val="en-GB" w:eastAsia="zh-CN"/>
        </w:rPr>
        <w:t>will have poor</w:t>
      </w:r>
      <w:r w:rsidR="61631D4E" w:rsidRPr="09EF5637">
        <w:rPr>
          <w:rFonts w:ascii="Arial" w:eastAsia="Times New Roman" w:hAnsi="Arial"/>
          <w:sz w:val="20"/>
          <w:szCs w:val="20"/>
          <w:lang w:val="en-GB" w:eastAsia="zh-CN"/>
        </w:rPr>
        <w:t xml:space="preserve"> downlink throughput</w:t>
      </w:r>
      <w:r w:rsidR="1D730B2B" w:rsidRPr="09EF5637">
        <w:rPr>
          <w:rFonts w:ascii="Arial" w:eastAsia="Times New Roman" w:hAnsi="Arial"/>
          <w:sz w:val="20"/>
          <w:szCs w:val="20"/>
          <w:lang w:val="en-GB" w:eastAsia="zh-CN"/>
        </w:rPr>
        <w:t xml:space="preserve"> performance in</w:t>
      </w:r>
      <w:r w:rsidRPr="09EF5637">
        <w:rPr>
          <w:rFonts w:ascii="Arial" w:eastAsia="Times New Roman" w:hAnsi="Arial"/>
          <w:sz w:val="20"/>
          <w:szCs w:val="20"/>
          <w:lang w:val="en-GB" w:eastAsia="zh-CN"/>
        </w:rPr>
        <w:t xml:space="preserve"> DSS</w:t>
      </w:r>
      <w:r w:rsidR="1D730B2B" w:rsidRPr="09EF5637">
        <w:rPr>
          <w:rFonts w:ascii="Arial" w:eastAsia="Times New Roman" w:hAnsi="Arial"/>
          <w:sz w:val="20"/>
          <w:szCs w:val="20"/>
          <w:lang w:val="en-GB" w:eastAsia="zh-CN"/>
        </w:rPr>
        <w:t xml:space="preserve"> enabled</w:t>
      </w:r>
      <w:r w:rsidRPr="09EF5637">
        <w:rPr>
          <w:rFonts w:ascii="Arial" w:eastAsia="Times New Roman" w:hAnsi="Arial"/>
          <w:sz w:val="20"/>
          <w:szCs w:val="20"/>
          <w:lang w:val="en-GB" w:eastAsia="zh-CN"/>
        </w:rPr>
        <w:t xml:space="preserve"> </w:t>
      </w:r>
      <w:r w:rsidR="1D730B2B" w:rsidRPr="09EF5637">
        <w:rPr>
          <w:rFonts w:ascii="Arial" w:eastAsia="Times New Roman" w:hAnsi="Arial"/>
          <w:sz w:val="20"/>
          <w:szCs w:val="20"/>
          <w:lang w:val="en-GB" w:eastAsia="zh-CN"/>
        </w:rPr>
        <w:t>carriers</w:t>
      </w:r>
      <w:r w:rsidRPr="09EF5637">
        <w:rPr>
          <w:rFonts w:ascii="Arial" w:eastAsia="Times New Roman" w:hAnsi="Arial"/>
          <w:sz w:val="20"/>
          <w:szCs w:val="20"/>
          <w:lang w:val="en-GB" w:eastAsia="zh-CN"/>
        </w:rPr>
        <w:t xml:space="preserve"> if not supporting this feature</w:t>
      </w:r>
      <w:r w:rsidR="61631D4E" w:rsidRPr="09EF5637">
        <w:rPr>
          <w:rFonts w:ascii="Arial" w:eastAsia="Times New Roman" w:hAnsi="Arial"/>
          <w:sz w:val="20"/>
          <w:szCs w:val="20"/>
          <w:lang w:val="en-GB" w:eastAsia="zh-CN"/>
        </w:rPr>
        <w:t xml:space="preserve"> since </w:t>
      </w:r>
      <w:r w:rsidR="016AC934" w:rsidRPr="09EF5637">
        <w:rPr>
          <w:rFonts w:ascii="Arial" w:eastAsia="Times New Roman" w:hAnsi="Arial"/>
          <w:sz w:val="20"/>
          <w:szCs w:val="20"/>
          <w:lang w:val="en-GB" w:eastAsia="zh-CN"/>
        </w:rPr>
        <w:t xml:space="preserve">several OFDM symbols </w:t>
      </w:r>
      <w:r w:rsidR="38F9B729" w:rsidRPr="09EF5637">
        <w:rPr>
          <w:rFonts w:ascii="Arial" w:eastAsia="Times New Roman" w:hAnsi="Arial"/>
          <w:sz w:val="20"/>
          <w:szCs w:val="20"/>
          <w:lang w:val="en-GB" w:eastAsia="zh-CN"/>
        </w:rPr>
        <w:t xml:space="preserve">in a slot </w:t>
      </w:r>
      <w:r w:rsidR="0F2ECEC9" w:rsidRPr="09EF5637">
        <w:rPr>
          <w:rFonts w:ascii="Arial" w:eastAsia="Times New Roman" w:hAnsi="Arial"/>
          <w:sz w:val="20"/>
          <w:szCs w:val="20"/>
          <w:lang w:val="en-GB" w:eastAsia="zh-CN"/>
        </w:rPr>
        <w:t>cannot</w:t>
      </w:r>
      <w:r w:rsidR="016AC934" w:rsidRPr="09EF5637">
        <w:rPr>
          <w:rFonts w:ascii="Arial" w:eastAsia="Times New Roman" w:hAnsi="Arial"/>
          <w:sz w:val="20"/>
          <w:szCs w:val="20"/>
          <w:lang w:val="en-GB" w:eastAsia="zh-CN"/>
        </w:rPr>
        <w:t xml:space="preserve"> </w:t>
      </w:r>
      <w:r w:rsidR="0F2ECEC9" w:rsidRPr="09EF5637">
        <w:rPr>
          <w:rFonts w:ascii="Arial" w:eastAsia="Times New Roman" w:hAnsi="Arial"/>
          <w:sz w:val="20"/>
          <w:szCs w:val="20"/>
          <w:lang w:val="en-GB" w:eastAsia="zh-CN"/>
        </w:rPr>
        <w:t>be used</w:t>
      </w:r>
      <w:r w:rsidR="096D2491" w:rsidRPr="09EF5637">
        <w:rPr>
          <w:rFonts w:ascii="Arial" w:eastAsia="Times New Roman" w:hAnsi="Arial"/>
          <w:sz w:val="20"/>
          <w:szCs w:val="20"/>
          <w:lang w:val="en-GB" w:eastAsia="zh-CN"/>
        </w:rPr>
        <w:t xml:space="preserve"> due to LTE CRS </w:t>
      </w:r>
      <w:r w:rsidR="34C72FAE" w:rsidRPr="09EF5637">
        <w:rPr>
          <w:rFonts w:ascii="Arial" w:eastAsia="Times New Roman" w:hAnsi="Arial"/>
          <w:sz w:val="20"/>
          <w:szCs w:val="20"/>
          <w:lang w:val="en-GB" w:eastAsia="zh-CN"/>
        </w:rPr>
        <w:t>collisions</w:t>
      </w:r>
      <w:r w:rsidRPr="09EF5637">
        <w:rPr>
          <w:rFonts w:ascii="Arial" w:eastAsia="Times New Roman" w:hAnsi="Arial"/>
          <w:sz w:val="20"/>
          <w:szCs w:val="20"/>
          <w:lang w:val="en-GB" w:eastAsia="zh-CN"/>
        </w:rPr>
        <w:t>.</w:t>
      </w:r>
    </w:p>
    <w:p w14:paraId="0708F085" w14:textId="77777777" w:rsidR="00E862B9" w:rsidRDefault="00E862B9" w:rsidP="00234B01">
      <w:pPr>
        <w:pStyle w:val="B1"/>
      </w:pPr>
    </w:p>
    <w:p w14:paraId="30B2359E" w14:textId="6406A0BE" w:rsidR="00234B01" w:rsidRPr="00E862B9" w:rsidRDefault="007A2BB6" w:rsidP="00E862B9">
      <w:pPr>
        <w:pStyle w:val="BodyText"/>
        <w:ind w:left="930" w:hanging="930"/>
        <w:rPr>
          <w:b/>
          <w:bCs/>
        </w:rPr>
      </w:pPr>
      <w:r w:rsidRPr="00E862B9">
        <w:rPr>
          <w:b/>
          <w:bCs/>
        </w:rPr>
        <w:t xml:space="preserve"> </w:t>
      </w:r>
      <w:r w:rsidR="00234B01" w:rsidRPr="00E862B9">
        <w:rPr>
          <w:b/>
          <w:bCs/>
        </w:rPr>
        <w:t>[14-5a]</w:t>
      </w:r>
      <w:r w:rsidR="074CC3FD" w:rsidRPr="00E862B9">
        <w:rPr>
          <w:b/>
          <w:bCs/>
        </w:rPr>
        <w:t xml:space="preserve"> </w:t>
      </w:r>
      <w:r w:rsidR="00234B01" w:rsidRPr="00E862B9">
        <w:rPr>
          <w:b/>
          <w:bCs/>
        </w:rPr>
        <w:tab/>
        <w:t>Half-duplex UE behaviour in TDD CA with different SCS</w:t>
      </w:r>
    </w:p>
    <w:p w14:paraId="6D5178D1" w14:textId="6D5C2428" w:rsidR="00B27669" w:rsidRPr="00E862B9" w:rsidRDefault="7BA4A5D4" w:rsidP="002B5803">
      <w:pPr>
        <w:pStyle w:val="ListParagraph"/>
        <w:numPr>
          <w:ilvl w:val="0"/>
          <w:numId w:val="42"/>
        </w:numPr>
        <w:rPr>
          <w:rFonts w:ascii="Arial" w:eastAsia="Times New Roman" w:hAnsi="Arial"/>
          <w:sz w:val="20"/>
          <w:szCs w:val="20"/>
          <w:lang w:val="en-GB" w:eastAsia="zh-CN"/>
        </w:rPr>
      </w:pPr>
      <w:r w:rsidRPr="1D202251">
        <w:rPr>
          <w:rFonts w:ascii="Arial" w:eastAsia="Times New Roman" w:hAnsi="Arial"/>
          <w:sz w:val="20"/>
          <w:szCs w:val="20"/>
          <w:lang w:val="en-GB" w:eastAsia="zh-CN"/>
        </w:rPr>
        <w:t xml:space="preserve">It is OK to remove the FG if no UE vendors are </w:t>
      </w:r>
      <w:r w:rsidR="007A2BB6" w:rsidRPr="1D202251">
        <w:rPr>
          <w:rFonts w:ascii="Arial" w:eastAsia="Times New Roman" w:hAnsi="Arial"/>
          <w:sz w:val="20"/>
          <w:szCs w:val="20"/>
          <w:lang w:val="en-GB" w:eastAsia="zh-CN"/>
        </w:rPr>
        <w:t>interested</w:t>
      </w:r>
      <w:r w:rsidRPr="1D202251">
        <w:rPr>
          <w:rFonts w:ascii="Arial" w:eastAsia="Times New Roman" w:hAnsi="Arial"/>
          <w:sz w:val="20"/>
          <w:szCs w:val="20"/>
          <w:lang w:val="en-GB" w:eastAsia="zh-CN"/>
        </w:rPr>
        <w:t xml:space="preserve"> in the F</w:t>
      </w:r>
      <w:r w:rsidR="70470189" w:rsidRPr="1D202251">
        <w:rPr>
          <w:rFonts w:ascii="Arial" w:eastAsia="Times New Roman" w:hAnsi="Arial"/>
          <w:sz w:val="20"/>
          <w:szCs w:val="20"/>
          <w:lang w:val="en-GB" w:eastAsia="zh-CN"/>
        </w:rPr>
        <w:t>G.</w:t>
      </w:r>
    </w:p>
    <w:p w14:paraId="7E325E1D" w14:textId="77777777" w:rsidR="00B27669" w:rsidRDefault="00B27669" w:rsidP="00234B01">
      <w:pPr>
        <w:pStyle w:val="B1"/>
      </w:pPr>
    </w:p>
    <w:p w14:paraId="3BD9192D" w14:textId="2C71B3E6" w:rsidR="00234B01" w:rsidRPr="00E862B9" w:rsidRDefault="00234B01" w:rsidP="00E862B9">
      <w:pPr>
        <w:pStyle w:val="BodyText"/>
        <w:ind w:left="930" w:hanging="930"/>
        <w:rPr>
          <w:b/>
          <w:bCs/>
        </w:rPr>
      </w:pPr>
      <w:r w:rsidRPr="00E862B9">
        <w:rPr>
          <w:b/>
          <w:bCs/>
        </w:rPr>
        <w:t>[14-7]</w:t>
      </w:r>
      <w:r w:rsidR="59A8D02E" w:rsidRPr="00E862B9">
        <w:rPr>
          <w:b/>
          <w:bCs/>
        </w:rPr>
        <w:t xml:space="preserve"> </w:t>
      </w:r>
      <w:r w:rsidRPr="00E862B9">
        <w:rPr>
          <w:b/>
          <w:bCs/>
        </w:rPr>
        <w:tab/>
        <w:t xml:space="preserve">New capability for </w:t>
      </w:r>
      <w:proofErr w:type="spellStart"/>
      <w:r w:rsidRPr="00E862B9">
        <w:rPr>
          <w:b/>
          <w:bCs/>
        </w:rPr>
        <w:t>beamSwitchTiming</w:t>
      </w:r>
      <w:proofErr w:type="spellEnd"/>
      <w:r w:rsidRPr="00E862B9">
        <w:rPr>
          <w:b/>
          <w:bCs/>
        </w:rPr>
        <w:t xml:space="preserve"> values of 224 and 336</w:t>
      </w:r>
    </w:p>
    <w:p w14:paraId="1B04DAE8" w14:textId="77777777" w:rsidR="00E862B9" w:rsidRDefault="00E862B9" w:rsidP="00E862B9">
      <w:pPr>
        <w:pStyle w:val="ListParagraph"/>
        <w:numPr>
          <w:ilvl w:val="0"/>
          <w:numId w:val="42"/>
        </w:numPr>
        <w:rPr>
          <w:rFonts w:ascii="Arial" w:eastAsia="Times New Roman" w:hAnsi="Arial"/>
          <w:sz w:val="20"/>
          <w:szCs w:val="20"/>
          <w:lang w:val="en-GB" w:eastAsia="zh-CN"/>
        </w:rPr>
      </w:pPr>
      <w:r w:rsidRPr="15B70B41">
        <w:rPr>
          <w:rFonts w:ascii="Arial" w:eastAsia="Times New Roman" w:hAnsi="Arial"/>
          <w:sz w:val="20"/>
          <w:szCs w:val="20"/>
          <w:lang w:val="en-GB" w:eastAsia="zh-CN"/>
        </w:rPr>
        <w:t xml:space="preserve">Ericsson is </w:t>
      </w:r>
      <w:r w:rsidR="00C0498A" w:rsidRPr="15B70B41">
        <w:rPr>
          <w:rFonts w:ascii="Arial" w:eastAsia="Times New Roman" w:hAnsi="Arial"/>
          <w:sz w:val="20"/>
          <w:szCs w:val="20"/>
          <w:lang w:val="en-GB" w:eastAsia="zh-CN"/>
        </w:rPr>
        <w:t>supportive of the new feature</w:t>
      </w:r>
      <w:r w:rsidRPr="15B70B41">
        <w:rPr>
          <w:rFonts w:ascii="Arial" w:eastAsia="Times New Roman" w:hAnsi="Arial"/>
          <w:sz w:val="20"/>
          <w:szCs w:val="20"/>
          <w:lang w:val="en-GB" w:eastAsia="zh-CN"/>
        </w:rPr>
        <w:t>.</w:t>
      </w:r>
    </w:p>
    <w:p w14:paraId="64DE68CD" w14:textId="2DED86B4" w:rsidR="00C0498A" w:rsidRPr="00E862B9" w:rsidRDefault="00E862B9" w:rsidP="00E862B9">
      <w:pPr>
        <w:pStyle w:val="ListParagraph"/>
        <w:numPr>
          <w:ilvl w:val="0"/>
          <w:numId w:val="42"/>
        </w:numPr>
        <w:rPr>
          <w:rFonts w:ascii="Arial" w:eastAsia="Times New Roman" w:hAnsi="Arial"/>
          <w:sz w:val="20"/>
          <w:szCs w:val="20"/>
          <w:lang w:val="en-GB" w:eastAsia="zh-CN"/>
        </w:rPr>
      </w:pPr>
      <w:r w:rsidRPr="15B70B41">
        <w:rPr>
          <w:rFonts w:ascii="Arial" w:eastAsia="Times New Roman" w:hAnsi="Arial"/>
          <w:sz w:val="20"/>
          <w:szCs w:val="20"/>
          <w:lang w:val="en-GB" w:eastAsia="zh-CN"/>
        </w:rPr>
        <w:t xml:space="preserve">The </w:t>
      </w:r>
      <w:r w:rsidR="00C0498A" w:rsidRPr="15B70B41">
        <w:rPr>
          <w:rFonts w:ascii="Arial" w:eastAsia="Times New Roman" w:hAnsi="Arial"/>
          <w:sz w:val="20"/>
          <w:szCs w:val="20"/>
          <w:lang w:val="en-GB" w:eastAsia="zh-CN"/>
        </w:rPr>
        <w:t>following component</w:t>
      </w:r>
      <w:r w:rsidRPr="15B70B41">
        <w:rPr>
          <w:rFonts w:ascii="Arial" w:eastAsia="Times New Roman" w:hAnsi="Arial"/>
          <w:sz w:val="20"/>
          <w:szCs w:val="20"/>
          <w:lang w:val="en-GB" w:eastAsia="zh-CN"/>
        </w:rPr>
        <w:t xml:space="preserve"> should be added</w:t>
      </w:r>
    </w:p>
    <w:p w14:paraId="43676686" w14:textId="59143A64" w:rsidR="00C0498A" w:rsidRPr="00E862B9" w:rsidRDefault="00C0498A" w:rsidP="00E862B9">
      <w:pPr>
        <w:pStyle w:val="ListParagraph"/>
        <w:ind w:left="1701" w:hanging="697"/>
        <w:rPr>
          <w:rFonts w:ascii="Arial" w:eastAsia="Times New Roman" w:hAnsi="Arial"/>
          <w:sz w:val="20"/>
          <w:szCs w:val="20"/>
          <w:lang w:val="en-GB" w:eastAsia="zh-CN"/>
        </w:rPr>
      </w:pPr>
      <w:r w:rsidRPr="00E862B9">
        <w:rPr>
          <w:rFonts w:ascii="Arial" w:eastAsia="Times New Roman" w:hAnsi="Arial"/>
          <w:sz w:val="20"/>
          <w:szCs w:val="20"/>
          <w:lang w:val="en-GB" w:eastAsia="zh-CN"/>
        </w:rPr>
        <w:t xml:space="preserve">3) </w:t>
      </w:r>
      <w:r w:rsidR="00E862B9">
        <w:rPr>
          <w:rFonts w:ascii="Arial" w:eastAsia="Times New Roman" w:hAnsi="Arial"/>
          <w:sz w:val="20"/>
          <w:szCs w:val="20"/>
          <w:lang w:val="en-GB" w:eastAsia="zh-CN"/>
        </w:rPr>
        <w:tab/>
      </w:r>
      <w:r w:rsidRPr="00E862B9">
        <w:rPr>
          <w:rFonts w:ascii="Arial" w:eastAsia="Times New Roman" w:hAnsi="Arial"/>
          <w:sz w:val="20"/>
          <w:szCs w:val="20"/>
          <w:lang w:val="en-GB" w:eastAsia="zh-CN"/>
        </w:rPr>
        <w:t>Support for scheduling aperiodic CSI-RS for beam management with an offset smaller than the beam switching threshold.</w:t>
      </w:r>
    </w:p>
    <w:p w14:paraId="09AE32E2" w14:textId="77777777" w:rsidR="00234B01" w:rsidRDefault="00234B01" w:rsidP="00234B01">
      <w:pPr>
        <w:pStyle w:val="B1"/>
        <w:ind w:left="0" w:firstLine="0"/>
      </w:pPr>
    </w:p>
    <w:p w14:paraId="0C6C5A98" w14:textId="62A8DE75" w:rsidR="001C4FA6" w:rsidRPr="003B64BB" w:rsidRDefault="7B6A8CAE" w:rsidP="001C4FA6">
      <w:pPr>
        <w:pStyle w:val="BodyText"/>
        <w:ind w:left="930" w:hanging="930"/>
      </w:pPr>
      <w:r w:rsidRPr="00E862B9">
        <w:rPr>
          <w:b/>
          <w:bCs/>
        </w:rPr>
        <w:t>[14-</w:t>
      </w:r>
      <w:r>
        <w:rPr>
          <w:b/>
          <w:bCs/>
        </w:rPr>
        <w:t>8</w:t>
      </w:r>
      <w:r w:rsidRPr="00E862B9">
        <w:rPr>
          <w:b/>
          <w:bCs/>
        </w:rPr>
        <w:t>]</w:t>
      </w:r>
      <w:r w:rsidR="1D443163" w:rsidRPr="09EF5637">
        <w:rPr>
          <w:b/>
          <w:bCs/>
        </w:rPr>
        <w:t xml:space="preserve"> </w:t>
      </w:r>
      <w:r w:rsidR="001C4FA6" w:rsidRPr="00E862B9">
        <w:rPr>
          <w:b/>
          <w:bCs/>
        </w:rPr>
        <w:tab/>
      </w:r>
      <w:r w:rsidRPr="001C4FA6">
        <w:rPr>
          <w:b/>
          <w:bCs/>
        </w:rPr>
        <w:t>Active BWP when receiving the CSI triggering DCI and when receiving the associated CSI-RS</w:t>
      </w:r>
    </w:p>
    <w:p w14:paraId="4DCCEA0F" w14:textId="54E9286B" w:rsidR="09EF5637" w:rsidRPr="007A2BB6" w:rsidRDefault="091FF060" w:rsidP="007A2BB6">
      <w:pPr>
        <w:pStyle w:val="ListParagraph"/>
        <w:numPr>
          <w:ilvl w:val="0"/>
          <w:numId w:val="42"/>
        </w:numPr>
        <w:rPr>
          <w:rFonts w:ascii="Arial" w:eastAsia="Times New Roman" w:hAnsi="Arial" w:cs="Times New Roman"/>
          <w:sz w:val="20"/>
          <w:szCs w:val="20"/>
          <w:lang w:val="en-GB" w:eastAsia="zh-CN"/>
        </w:rPr>
      </w:pPr>
      <w:r w:rsidRPr="007A2BB6">
        <w:rPr>
          <w:rFonts w:ascii="Arial" w:eastAsia="Times New Roman" w:hAnsi="Arial"/>
          <w:sz w:val="20"/>
          <w:szCs w:val="20"/>
          <w:lang w:val="en-GB" w:eastAsia="zh-CN"/>
        </w:rPr>
        <w:t>The c</w:t>
      </w:r>
      <w:r w:rsidR="10EB2357" w:rsidRPr="007A2BB6">
        <w:rPr>
          <w:rFonts w:ascii="Arial" w:eastAsia="Times New Roman" w:hAnsi="Arial"/>
          <w:sz w:val="20"/>
          <w:szCs w:val="20"/>
          <w:lang w:val="en-GB" w:eastAsia="zh-CN"/>
        </w:rPr>
        <w:t xml:space="preserve">urrent </w:t>
      </w:r>
      <w:r w:rsidRPr="007A2BB6">
        <w:rPr>
          <w:rFonts w:ascii="Arial" w:eastAsia="Times New Roman" w:hAnsi="Arial"/>
          <w:sz w:val="20"/>
          <w:szCs w:val="20"/>
          <w:lang w:val="en-GB" w:eastAsia="zh-CN"/>
        </w:rPr>
        <w:t>description</w:t>
      </w:r>
      <w:r w:rsidR="74888AE2" w:rsidRPr="007A2BB6">
        <w:rPr>
          <w:rFonts w:ascii="Arial" w:eastAsia="Times New Roman" w:hAnsi="Arial"/>
          <w:sz w:val="20"/>
          <w:szCs w:val="20"/>
          <w:lang w:val="en-GB" w:eastAsia="zh-CN"/>
        </w:rPr>
        <w:t xml:space="preserve"> of the FG</w:t>
      </w:r>
      <w:r w:rsidRPr="007A2BB6">
        <w:rPr>
          <w:rFonts w:ascii="Arial" w:eastAsia="Times New Roman" w:hAnsi="Arial"/>
          <w:sz w:val="20"/>
          <w:szCs w:val="20"/>
          <w:lang w:val="en-GB" w:eastAsia="zh-CN"/>
        </w:rPr>
        <w:t xml:space="preserve"> doesn’t seem to reflect the TEI discussion. </w:t>
      </w:r>
      <w:r w:rsidR="59708108" w:rsidRPr="007A2BB6">
        <w:rPr>
          <w:rFonts w:ascii="Arial" w:eastAsia="Times New Roman" w:hAnsi="Arial"/>
          <w:sz w:val="20"/>
          <w:szCs w:val="20"/>
          <w:lang w:val="en-GB" w:eastAsia="zh-CN"/>
        </w:rPr>
        <w:t>M</w:t>
      </w:r>
      <w:r w:rsidR="21715557" w:rsidRPr="007A2BB6">
        <w:rPr>
          <w:rFonts w:ascii="Arial" w:eastAsia="Times New Roman" w:hAnsi="Arial"/>
          <w:sz w:val="20"/>
          <w:szCs w:val="20"/>
          <w:lang w:val="en-GB" w:eastAsia="zh-CN"/>
        </w:rPr>
        <w:t>ay</w:t>
      </w:r>
      <w:r w:rsidR="28FB788F" w:rsidRPr="007A2BB6">
        <w:rPr>
          <w:rFonts w:ascii="Arial" w:eastAsia="Times New Roman" w:hAnsi="Arial"/>
          <w:sz w:val="20"/>
          <w:szCs w:val="20"/>
          <w:lang w:val="en-GB" w:eastAsia="zh-CN"/>
        </w:rPr>
        <w:t xml:space="preserve">be change the description as </w:t>
      </w:r>
      <w:r w:rsidR="3A51523A" w:rsidRPr="007A2BB6">
        <w:rPr>
          <w:rFonts w:ascii="Arial" w:eastAsia="Times New Roman" w:hAnsi="Arial"/>
          <w:sz w:val="20"/>
          <w:szCs w:val="20"/>
          <w:lang w:val="en-GB" w:eastAsia="zh-CN"/>
        </w:rPr>
        <w:t xml:space="preserve">“CSI report </w:t>
      </w:r>
      <w:r w:rsidR="3D22F45E" w:rsidRPr="007A2BB6">
        <w:rPr>
          <w:rFonts w:ascii="Arial" w:eastAsia="Times New Roman" w:hAnsi="Arial"/>
          <w:sz w:val="20"/>
          <w:szCs w:val="20"/>
          <w:lang w:val="en-GB" w:eastAsia="zh-CN"/>
        </w:rPr>
        <w:t xml:space="preserve">being </w:t>
      </w:r>
      <w:r w:rsidR="3A51523A" w:rsidRPr="007A2BB6">
        <w:rPr>
          <w:rFonts w:ascii="Arial" w:eastAsia="Times New Roman" w:hAnsi="Arial"/>
          <w:sz w:val="20"/>
          <w:szCs w:val="20"/>
          <w:lang w:val="en-GB" w:eastAsia="zh-CN"/>
        </w:rPr>
        <w:t>triggered for non-active BWP</w:t>
      </w:r>
      <w:r w:rsidR="101C0D48" w:rsidRPr="007A2BB6">
        <w:rPr>
          <w:rFonts w:ascii="Arial" w:eastAsia="Times New Roman" w:hAnsi="Arial"/>
          <w:sz w:val="20"/>
          <w:szCs w:val="20"/>
          <w:lang w:val="en-GB" w:eastAsia="zh-CN"/>
        </w:rPr>
        <w:t xml:space="preserve"> in the same slot after triggering of BWP switch</w:t>
      </w:r>
      <w:r w:rsidR="3A51523A" w:rsidRPr="007A2BB6">
        <w:rPr>
          <w:rFonts w:ascii="Arial" w:eastAsia="Times New Roman" w:hAnsi="Arial"/>
          <w:sz w:val="20"/>
          <w:szCs w:val="20"/>
          <w:lang w:val="en-GB" w:eastAsia="zh-CN"/>
        </w:rPr>
        <w:t>”</w:t>
      </w:r>
      <w:r w:rsidR="68A1686A" w:rsidRPr="007A2BB6">
        <w:rPr>
          <w:rFonts w:ascii="Arial" w:eastAsia="Times New Roman" w:hAnsi="Arial"/>
          <w:sz w:val="20"/>
          <w:szCs w:val="20"/>
          <w:lang w:val="en-GB" w:eastAsia="zh-CN"/>
        </w:rPr>
        <w:t>.</w:t>
      </w:r>
    </w:p>
    <w:p w14:paraId="264863ED" w14:textId="4D888FDF" w:rsidR="15B70B41" w:rsidRDefault="15B70B41" w:rsidP="15B70B41">
      <w:pPr>
        <w:pStyle w:val="BodyText"/>
        <w:ind w:left="930" w:hanging="930"/>
        <w:rPr>
          <w:b/>
          <w:bCs/>
        </w:rPr>
        <w:sectPr w:rsidR="15B70B41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3FFEBC" w14:textId="4F2CCD29" w:rsidR="00C01F33" w:rsidRPr="00CE0424" w:rsidRDefault="009C6D54" w:rsidP="00CE0424">
      <w:pPr>
        <w:pStyle w:val="Heading1"/>
      </w:pPr>
      <w:r>
        <w:lastRenderedPageBreak/>
        <w:t>3</w:t>
      </w:r>
      <w:r>
        <w:tab/>
      </w:r>
      <w:r w:rsidR="00C01F33" w:rsidRPr="00CE0424">
        <w:t>Conclusion</w:t>
      </w:r>
    </w:p>
    <w:p w14:paraId="0A6097A1" w14:textId="50C0D485" w:rsidR="00C01F33" w:rsidRPr="00CE0424" w:rsidRDefault="003A3F10" w:rsidP="003A3F10">
      <w:pPr>
        <w:pStyle w:val="BodyText"/>
      </w:pPr>
      <w:r>
        <w:t>In this contribution we discussed the UE features for TEI.</w:t>
      </w:r>
    </w:p>
    <w:p w14:paraId="36A5B7A8" w14:textId="77777777" w:rsidR="00F507D1" w:rsidRPr="00CE0424" w:rsidRDefault="00F507D1" w:rsidP="00CE0424">
      <w:pPr>
        <w:pStyle w:val="Heading1"/>
      </w:pPr>
      <w:bookmarkStart w:id="2" w:name="_In-sequence_SDU_delivery"/>
      <w:bookmarkEnd w:id="2"/>
      <w:r w:rsidRPr="00CE0424">
        <w:t>References</w:t>
      </w:r>
    </w:p>
    <w:bookmarkStart w:id="3" w:name="_Ref174151459"/>
    <w:bookmarkStart w:id="4" w:name="_Ref189809556"/>
    <w:p w14:paraId="05283AB7" w14:textId="4EC5266A" w:rsidR="00C81E17" w:rsidRPr="003E6469" w:rsidRDefault="000373D3" w:rsidP="003A3F10">
      <w:pPr>
        <w:pStyle w:val="Reference"/>
        <w:rPr>
          <w:lang w:val="en-US"/>
        </w:rPr>
      </w:pPr>
      <w:r>
        <w:fldChar w:fldCharType="begin"/>
      </w:r>
      <w:r w:rsidR="00382FD5" w:rsidRPr="003E6469">
        <w:rPr>
          <w:lang w:val="en-US"/>
        </w:rPr>
        <w:instrText>HYPERLINK "https://www.3gpp.org/ftp/tsg_ran/WG1_RL1/TSGR1_100b_e/Docs/R1-2003204.zip"</w:instrText>
      </w:r>
      <w:r>
        <w:fldChar w:fldCharType="separate"/>
      </w:r>
      <w:r w:rsidRPr="003E6469">
        <w:rPr>
          <w:rStyle w:val="Hyperlink"/>
          <w:lang w:val="en-US"/>
        </w:rPr>
        <w:t>R1-2003204</w:t>
      </w:r>
      <w:r>
        <w:rPr>
          <w:rStyle w:val="Hyperlink"/>
        </w:rPr>
        <w:fldChar w:fldCharType="end"/>
      </w:r>
      <w:r w:rsidR="005F3025" w:rsidRPr="003E6469">
        <w:rPr>
          <w:lang w:val="en-US"/>
        </w:rPr>
        <w:t xml:space="preserve">, </w:t>
      </w:r>
      <w:r>
        <w:rPr>
          <w:rFonts w:eastAsia="Malgun Gothic"/>
          <w:lang w:val="en-US" w:eastAsia="en-US"/>
        </w:rPr>
        <w:t>Summary on email discussion [100b-e-NR-UEFeatures-Remaining] NR TEI</w:t>
      </w:r>
      <w:r w:rsidRPr="003E6469">
        <w:rPr>
          <w:lang w:val="en-US"/>
        </w:rPr>
        <w:t xml:space="preserve">, </w:t>
      </w:r>
      <w:r w:rsidR="00142CB3" w:rsidRPr="003E6469">
        <w:rPr>
          <w:lang w:val="en-US"/>
        </w:rPr>
        <w:t>NTT DOCOMO, INC.</w:t>
      </w:r>
      <w:bookmarkEnd w:id="3"/>
      <w:bookmarkEnd w:id="4"/>
    </w:p>
    <w:sectPr w:rsidR="00C81E17" w:rsidRPr="003E6469" w:rsidSect="00C473A5">
      <w:headerReference w:type="even" r:id="rId9"/>
      <w:footerReference w:type="default" r:id="rId10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BE117C7" w16cex:dateUtc="2020-05-15T07:00:00Z"/>
  <w16cex:commentExtensible w16cex:durableId="6363D2A2" w16cex:dateUtc="2020-05-15T07:14:00Z"/>
  <w16cex:commentExtensible w16cex:durableId="69230422" w16cex:dateUtc="2020-05-15T07:43:00Z"/>
  <w16cex:commentExtensible w16cex:durableId="1321283B" w16cex:dateUtc="2020-05-15T08:30:02.512Z"/>
  <w16cex:commentExtensible w16cex:durableId="63618FC9" w16cex:dateUtc="2020-05-15T09:53:20.88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FD5631" w14:textId="77777777" w:rsidR="005E23FF" w:rsidRDefault="005E23FF">
      <w:r>
        <w:separator/>
      </w:r>
    </w:p>
  </w:endnote>
  <w:endnote w:type="continuationSeparator" w:id="0">
    <w:p w14:paraId="3A3E20D5" w14:textId="77777777" w:rsidR="005E23FF" w:rsidRDefault="005E23FF">
      <w:r>
        <w:continuationSeparator/>
      </w:r>
    </w:p>
  </w:endnote>
  <w:endnote w:type="continuationNotice" w:id="1">
    <w:p w14:paraId="150CC8E7" w14:textId="77777777" w:rsidR="005E23FF" w:rsidRDefault="005E23F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5B4D25" w14:textId="64CC18AC" w:rsidR="00C744FE" w:rsidRPr="003E6469" w:rsidRDefault="00C744FE" w:rsidP="003E64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68716C" w14:textId="77777777" w:rsidR="005E23FF" w:rsidRDefault="005E23FF">
      <w:r>
        <w:separator/>
      </w:r>
    </w:p>
  </w:footnote>
  <w:footnote w:type="continuationSeparator" w:id="0">
    <w:p w14:paraId="660FAEB9" w14:textId="77777777" w:rsidR="005E23FF" w:rsidRDefault="005E23FF">
      <w:r>
        <w:continuationSeparator/>
      </w:r>
    </w:p>
  </w:footnote>
  <w:footnote w:type="continuationNotice" w:id="1">
    <w:p w14:paraId="0A491629" w14:textId="77777777" w:rsidR="005E23FF" w:rsidRDefault="005E23F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466989" w14:textId="53AFCFAE" w:rsidR="00C744FE" w:rsidRPr="003E6469" w:rsidRDefault="00C744FE" w:rsidP="003E64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85600B9"/>
    <w:multiLevelType w:val="hybridMultilevel"/>
    <w:tmpl w:val="076AAFC2"/>
    <w:lvl w:ilvl="0" w:tplc="44224B3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9274F13"/>
    <w:multiLevelType w:val="hybridMultilevel"/>
    <w:tmpl w:val="5D3C48EA"/>
    <w:lvl w:ilvl="0" w:tplc="9702A5A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0F2B143E"/>
    <w:multiLevelType w:val="hybridMultilevel"/>
    <w:tmpl w:val="70A26ECA"/>
    <w:lvl w:ilvl="0" w:tplc="4ED4AD2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61006E8"/>
    <w:multiLevelType w:val="hybridMultilevel"/>
    <w:tmpl w:val="B00C2E3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1E924E2"/>
    <w:multiLevelType w:val="hybridMultilevel"/>
    <w:tmpl w:val="3E48DDE6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4742317"/>
    <w:multiLevelType w:val="hybridMultilevel"/>
    <w:tmpl w:val="7E8AEDE8"/>
    <w:lvl w:ilvl="0" w:tplc="57CC9F3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27581F2A"/>
    <w:multiLevelType w:val="hybridMultilevel"/>
    <w:tmpl w:val="A480327C"/>
    <w:lvl w:ilvl="0" w:tplc="C6DA1A48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4A6150B"/>
    <w:multiLevelType w:val="hybridMultilevel"/>
    <w:tmpl w:val="072ECE02"/>
    <w:lvl w:ilvl="0" w:tplc="DC2406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604B5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C24193A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259C1F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A661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60A00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A8A94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9695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8322A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DF0612"/>
    <w:multiLevelType w:val="hybridMultilevel"/>
    <w:tmpl w:val="2856DA8A"/>
    <w:lvl w:ilvl="0" w:tplc="8ACC1A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57C05E8"/>
    <w:multiLevelType w:val="hybridMultilevel"/>
    <w:tmpl w:val="0C42A426"/>
    <w:lvl w:ilvl="0" w:tplc="868051B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881C82"/>
    <w:multiLevelType w:val="hybridMultilevel"/>
    <w:tmpl w:val="D074975E"/>
    <w:lvl w:ilvl="0" w:tplc="1CA065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A82B55"/>
    <w:multiLevelType w:val="hybridMultilevel"/>
    <w:tmpl w:val="1E9A4C62"/>
    <w:lvl w:ilvl="0" w:tplc="C41ABD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54C30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610CD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748C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44FE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9EC9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92D1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98E7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D20F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AD51E9"/>
    <w:multiLevelType w:val="hybridMultilevel"/>
    <w:tmpl w:val="7AAEEA2A"/>
    <w:lvl w:ilvl="0" w:tplc="FFFFFFFF">
      <w:start w:val="10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E06B14"/>
    <w:multiLevelType w:val="hybridMultilevel"/>
    <w:tmpl w:val="679ADEA0"/>
    <w:lvl w:ilvl="0" w:tplc="4BE631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7D4F67"/>
    <w:multiLevelType w:val="hybridMultilevel"/>
    <w:tmpl w:val="774C1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70250D"/>
    <w:multiLevelType w:val="hybridMultilevel"/>
    <w:tmpl w:val="2518685E"/>
    <w:lvl w:ilvl="0" w:tplc="040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35" w15:restartNumberingAfterBreak="0">
    <w:nsid w:val="5B7E38D7"/>
    <w:multiLevelType w:val="hybridMultilevel"/>
    <w:tmpl w:val="8D3EF3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613E452A"/>
    <w:multiLevelType w:val="hybridMultilevel"/>
    <w:tmpl w:val="BEE84752"/>
    <w:lvl w:ilvl="0" w:tplc="0A8861F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8" w15:restartNumberingAfterBreak="0">
    <w:nsid w:val="6DFC2FF3"/>
    <w:multiLevelType w:val="hybridMultilevel"/>
    <w:tmpl w:val="84A07C4A"/>
    <w:lvl w:ilvl="0" w:tplc="CF9400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1" w15:restartNumberingAfterBreak="0">
    <w:nsid w:val="75093995"/>
    <w:multiLevelType w:val="hybridMultilevel"/>
    <w:tmpl w:val="6E0C4E92"/>
    <w:lvl w:ilvl="0" w:tplc="91866A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9EEFB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4BEE0BA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D70220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BA45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E4C35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464F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E8D3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8381A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AB627B"/>
    <w:multiLevelType w:val="hybridMultilevel"/>
    <w:tmpl w:val="A4EC77CE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8"/>
  </w:num>
  <w:num w:numId="3">
    <w:abstractNumId w:val="41"/>
  </w:num>
  <w:num w:numId="4">
    <w:abstractNumId w:val="3"/>
  </w:num>
  <w:num w:numId="5">
    <w:abstractNumId w:val="28"/>
  </w:num>
  <w:num w:numId="6">
    <w:abstractNumId w:val="21"/>
  </w:num>
  <w:num w:numId="7">
    <w:abstractNumId w:val="23"/>
  </w:num>
  <w:num w:numId="8">
    <w:abstractNumId w:val="15"/>
  </w:num>
  <w:num w:numId="9">
    <w:abstractNumId w:val="25"/>
  </w:num>
  <w:num w:numId="10">
    <w:abstractNumId w:val="32"/>
  </w:num>
  <w:num w:numId="11">
    <w:abstractNumId w:val="16"/>
  </w:num>
  <w:num w:numId="12">
    <w:abstractNumId w:val="14"/>
  </w:num>
  <w:num w:numId="13">
    <w:abstractNumId w:val="2"/>
  </w:num>
  <w:num w:numId="14">
    <w:abstractNumId w:val="1"/>
  </w:num>
  <w:num w:numId="15">
    <w:abstractNumId w:val="0"/>
  </w:num>
  <w:num w:numId="16">
    <w:abstractNumId w:val="30"/>
  </w:num>
  <w:num w:numId="17">
    <w:abstractNumId w:val="31"/>
  </w:num>
  <w:num w:numId="18">
    <w:abstractNumId w:val="24"/>
  </w:num>
  <w:num w:numId="19">
    <w:abstractNumId w:val="36"/>
  </w:num>
  <w:num w:numId="20">
    <w:abstractNumId w:val="9"/>
  </w:num>
  <w:num w:numId="21">
    <w:abstractNumId w:val="13"/>
  </w:num>
  <w:num w:numId="22">
    <w:abstractNumId w:val="7"/>
  </w:num>
  <w:num w:numId="23">
    <w:abstractNumId w:val="40"/>
  </w:num>
  <w:num w:numId="24">
    <w:abstractNumId w:val="17"/>
  </w:num>
  <w:num w:numId="25">
    <w:abstractNumId w:val="39"/>
  </w:num>
  <w:num w:numId="26">
    <w:abstractNumId w:val="22"/>
  </w:num>
  <w:num w:numId="27">
    <w:abstractNumId w:val="38"/>
  </w:num>
  <w:num w:numId="28">
    <w:abstractNumId w:val="33"/>
  </w:num>
  <w:num w:numId="29">
    <w:abstractNumId w:val="12"/>
  </w:num>
  <w:num w:numId="30">
    <w:abstractNumId w:val="27"/>
  </w:num>
  <w:num w:numId="31">
    <w:abstractNumId w:val="35"/>
  </w:num>
  <w:num w:numId="32">
    <w:abstractNumId w:val="37"/>
  </w:num>
  <w:num w:numId="33">
    <w:abstractNumId w:val="29"/>
  </w:num>
  <w:num w:numId="34">
    <w:abstractNumId w:val="11"/>
  </w:num>
  <w:num w:numId="35">
    <w:abstractNumId w:val="4"/>
  </w:num>
  <w:num w:numId="36">
    <w:abstractNumId w:val="20"/>
  </w:num>
  <w:num w:numId="37">
    <w:abstractNumId w:val="19"/>
  </w:num>
  <w:num w:numId="38">
    <w:abstractNumId w:val="6"/>
  </w:num>
  <w:num w:numId="39">
    <w:abstractNumId w:val="5"/>
  </w:num>
  <w:num w:numId="40">
    <w:abstractNumId w:val="42"/>
  </w:num>
  <w:num w:numId="41">
    <w:abstractNumId w:val="34"/>
  </w:num>
  <w:num w:numId="42">
    <w:abstractNumId w:val="8"/>
  </w:num>
  <w:num w:numId="43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DA3"/>
    <w:rsid w:val="000006E1"/>
    <w:rsid w:val="00000EEE"/>
    <w:rsid w:val="00002A37"/>
    <w:rsid w:val="000054C1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36C36"/>
    <w:rsid w:val="000373D3"/>
    <w:rsid w:val="000402C2"/>
    <w:rsid w:val="000403AD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7C8A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4500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5CF0"/>
    <w:rsid w:val="00126B4A"/>
    <w:rsid w:val="00132FD0"/>
    <w:rsid w:val="001344C0"/>
    <w:rsid w:val="001346FA"/>
    <w:rsid w:val="00135252"/>
    <w:rsid w:val="00137AB5"/>
    <w:rsid w:val="00137F0B"/>
    <w:rsid w:val="00142CB3"/>
    <w:rsid w:val="001434C9"/>
    <w:rsid w:val="00145784"/>
    <w:rsid w:val="001517E7"/>
    <w:rsid w:val="00151E23"/>
    <w:rsid w:val="001526E0"/>
    <w:rsid w:val="001551B5"/>
    <w:rsid w:val="001659C1"/>
    <w:rsid w:val="00173A8E"/>
    <w:rsid w:val="0017502C"/>
    <w:rsid w:val="0018143F"/>
    <w:rsid w:val="00181FF8"/>
    <w:rsid w:val="00182E0E"/>
    <w:rsid w:val="00190AC1"/>
    <w:rsid w:val="0019341A"/>
    <w:rsid w:val="001963E3"/>
    <w:rsid w:val="00197DF9"/>
    <w:rsid w:val="001A1987"/>
    <w:rsid w:val="001A2564"/>
    <w:rsid w:val="001A53B8"/>
    <w:rsid w:val="001A6173"/>
    <w:rsid w:val="001A6CBA"/>
    <w:rsid w:val="001A6DBA"/>
    <w:rsid w:val="001B0D97"/>
    <w:rsid w:val="001B5A5D"/>
    <w:rsid w:val="001C1CE5"/>
    <w:rsid w:val="001C3D2A"/>
    <w:rsid w:val="001C4FA6"/>
    <w:rsid w:val="001D0A98"/>
    <w:rsid w:val="001D279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1F80"/>
    <w:rsid w:val="00203F96"/>
    <w:rsid w:val="00206851"/>
    <w:rsid w:val="002069B2"/>
    <w:rsid w:val="00207FA3"/>
    <w:rsid w:val="00214DA8"/>
    <w:rsid w:val="00215423"/>
    <w:rsid w:val="002158FA"/>
    <w:rsid w:val="00220600"/>
    <w:rsid w:val="00221DE6"/>
    <w:rsid w:val="002224DB"/>
    <w:rsid w:val="00223027"/>
    <w:rsid w:val="00223FCB"/>
    <w:rsid w:val="002252C3"/>
    <w:rsid w:val="00225C54"/>
    <w:rsid w:val="00230765"/>
    <w:rsid w:val="00230D18"/>
    <w:rsid w:val="002319E4"/>
    <w:rsid w:val="00234B01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5423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479D"/>
    <w:rsid w:val="002A61F0"/>
    <w:rsid w:val="002B24D6"/>
    <w:rsid w:val="002B5803"/>
    <w:rsid w:val="002C41E6"/>
    <w:rsid w:val="002C76C0"/>
    <w:rsid w:val="002D071A"/>
    <w:rsid w:val="002D34B2"/>
    <w:rsid w:val="002D48B0"/>
    <w:rsid w:val="002D5156"/>
    <w:rsid w:val="002D5B37"/>
    <w:rsid w:val="002D7637"/>
    <w:rsid w:val="002E17F2"/>
    <w:rsid w:val="002E7CAE"/>
    <w:rsid w:val="002F13E4"/>
    <w:rsid w:val="002F2771"/>
    <w:rsid w:val="002F37A9"/>
    <w:rsid w:val="002F6E51"/>
    <w:rsid w:val="00300190"/>
    <w:rsid w:val="00301CE6"/>
    <w:rsid w:val="0030256B"/>
    <w:rsid w:val="0030501F"/>
    <w:rsid w:val="00306AE4"/>
    <w:rsid w:val="00307BA1"/>
    <w:rsid w:val="00311702"/>
    <w:rsid w:val="00311E82"/>
    <w:rsid w:val="0031365C"/>
    <w:rsid w:val="00313FD6"/>
    <w:rsid w:val="003143BD"/>
    <w:rsid w:val="00315363"/>
    <w:rsid w:val="003203ED"/>
    <w:rsid w:val="00322C9F"/>
    <w:rsid w:val="00324D23"/>
    <w:rsid w:val="00331751"/>
    <w:rsid w:val="0033425E"/>
    <w:rsid w:val="00334579"/>
    <w:rsid w:val="00335858"/>
    <w:rsid w:val="00336BDA"/>
    <w:rsid w:val="00342BD7"/>
    <w:rsid w:val="00346DB5"/>
    <w:rsid w:val="003477B1"/>
    <w:rsid w:val="00357380"/>
    <w:rsid w:val="003602B7"/>
    <w:rsid w:val="003602D9"/>
    <w:rsid w:val="003604CE"/>
    <w:rsid w:val="00370E47"/>
    <w:rsid w:val="00371EBD"/>
    <w:rsid w:val="003742AC"/>
    <w:rsid w:val="003760A8"/>
    <w:rsid w:val="00377CE1"/>
    <w:rsid w:val="00382FD5"/>
    <w:rsid w:val="00385BF0"/>
    <w:rsid w:val="003939FF"/>
    <w:rsid w:val="003A2223"/>
    <w:rsid w:val="003A2A0F"/>
    <w:rsid w:val="003A3F10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4FA"/>
    <w:rsid w:val="003C2702"/>
    <w:rsid w:val="003C29C9"/>
    <w:rsid w:val="003C60B9"/>
    <w:rsid w:val="003C7806"/>
    <w:rsid w:val="003D1010"/>
    <w:rsid w:val="003D109F"/>
    <w:rsid w:val="003D1E34"/>
    <w:rsid w:val="003D2478"/>
    <w:rsid w:val="003D3C45"/>
    <w:rsid w:val="003D5B1F"/>
    <w:rsid w:val="003D7669"/>
    <w:rsid w:val="003E15FA"/>
    <w:rsid w:val="003E55E4"/>
    <w:rsid w:val="003E6469"/>
    <w:rsid w:val="003E74E3"/>
    <w:rsid w:val="003F001F"/>
    <w:rsid w:val="003F05C7"/>
    <w:rsid w:val="003F2CD4"/>
    <w:rsid w:val="003F3F29"/>
    <w:rsid w:val="003F6BBE"/>
    <w:rsid w:val="003F7101"/>
    <w:rsid w:val="003F71A4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2EE"/>
    <w:rsid w:val="00446488"/>
    <w:rsid w:val="004469FC"/>
    <w:rsid w:val="004517AA"/>
    <w:rsid w:val="00451E04"/>
    <w:rsid w:val="00452CAC"/>
    <w:rsid w:val="00457565"/>
    <w:rsid w:val="00457B71"/>
    <w:rsid w:val="004623CB"/>
    <w:rsid w:val="00464689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07D4"/>
    <w:rsid w:val="004B20ED"/>
    <w:rsid w:val="004B2915"/>
    <w:rsid w:val="004B5B45"/>
    <w:rsid w:val="004B6F6A"/>
    <w:rsid w:val="004B7C0C"/>
    <w:rsid w:val="004C1F39"/>
    <w:rsid w:val="004C3898"/>
    <w:rsid w:val="004C50F0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695D"/>
    <w:rsid w:val="00506557"/>
    <w:rsid w:val="0050677A"/>
    <w:rsid w:val="005108D8"/>
    <w:rsid w:val="005116F9"/>
    <w:rsid w:val="00511C17"/>
    <w:rsid w:val="005153A7"/>
    <w:rsid w:val="005219CF"/>
    <w:rsid w:val="00534B59"/>
    <w:rsid w:val="00536759"/>
    <w:rsid w:val="00537C62"/>
    <w:rsid w:val="00540A97"/>
    <w:rsid w:val="005427F6"/>
    <w:rsid w:val="00546970"/>
    <w:rsid w:val="00554E19"/>
    <w:rsid w:val="00557408"/>
    <w:rsid w:val="0056121F"/>
    <w:rsid w:val="00572505"/>
    <w:rsid w:val="00575653"/>
    <w:rsid w:val="00582809"/>
    <w:rsid w:val="0058798C"/>
    <w:rsid w:val="005900FA"/>
    <w:rsid w:val="005935A4"/>
    <w:rsid w:val="005948C2"/>
    <w:rsid w:val="00595DCA"/>
    <w:rsid w:val="00596634"/>
    <w:rsid w:val="0059779B"/>
    <w:rsid w:val="005A209A"/>
    <w:rsid w:val="005A2662"/>
    <w:rsid w:val="005A58FE"/>
    <w:rsid w:val="005A662D"/>
    <w:rsid w:val="005B1409"/>
    <w:rsid w:val="005B35D7"/>
    <w:rsid w:val="005B392A"/>
    <w:rsid w:val="005B3AA3"/>
    <w:rsid w:val="005B4F7C"/>
    <w:rsid w:val="005B6EA5"/>
    <w:rsid w:val="005B6F83"/>
    <w:rsid w:val="005B71F0"/>
    <w:rsid w:val="005C295F"/>
    <w:rsid w:val="005C74FB"/>
    <w:rsid w:val="005C7FDC"/>
    <w:rsid w:val="005D0124"/>
    <w:rsid w:val="005D1602"/>
    <w:rsid w:val="005E23FF"/>
    <w:rsid w:val="005E368A"/>
    <w:rsid w:val="005E385F"/>
    <w:rsid w:val="005E5B81"/>
    <w:rsid w:val="005F17B8"/>
    <w:rsid w:val="005F2539"/>
    <w:rsid w:val="005F2CB1"/>
    <w:rsid w:val="005F3025"/>
    <w:rsid w:val="005F618C"/>
    <w:rsid w:val="005F70BD"/>
    <w:rsid w:val="006017FA"/>
    <w:rsid w:val="0060283C"/>
    <w:rsid w:val="00604F14"/>
    <w:rsid w:val="00605690"/>
    <w:rsid w:val="0060705A"/>
    <w:rsid w:val="00610780"/>
    <w:rsid w:val="00611B83"/>
    <w:rsid w:val="00613257"/>
    <w:rsid w:val="00615DB6"/>
    <w:rsid w:val="00620A71"/>
    <w:rsid w:val="00620D80"/>
    <w:rsid w:val="006234A6"/>
    <w:rsid w:val="00630001"/>
    <w:rsid w:val="006311B3"/>
    <w:rsid w:val="0063284C"/>
    <w:rsid w:val="00634305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0C45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0689"/>
    <w:rsid w:val="00681003"/>
    <w:rsid w:val="006817C9"/>
    <w:rsid w:val="00683ECE"/>
    <w:rsid w:val="00695FC2"/>
    <w:rsid w:val="00696949"/>
    <w:rsid w:val="00697052"/>
    <w:rsid w:val="006A1E73"/>
    <w:rsid w:val="006A46FB"/>
    <w:rsid w:val="006A5E28"/>
    <w:rsid w:val="006A697B"/>
    <w:rsid w:val="006A7AFF"/>
    <w:rsid w:val="006B1816"/>
    <w:rsid w:val="006B2099"/>
    <w:rsid w:val="006B50CF"/>
    <w:rsid w:val="006C03B8"/>
    <w:rsid w:val="006C14AB"/>
    <w:rsid w:val="006C26F5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19A"/>
    <w:rsid w:val="006F58D4"/>
    <w:rsid w:val="006F6582"/>
    <w:rsid w:val="006F72E6"/>
    <w:rsid w:val="0070346E"/>
    <w:rsid w:val="00704EDB"/>
    <w:rsid w:val="00706101"/>
    <w:rsid w:val="00707072"/>
    <w:rsid w:val="00707D61"/>
    <w:rsid w:val="00712287"/>
    <w:rsid w:val="00712772"/>
    <w:rsid w:val="007146D5"/>
    <w:rsid w:val="007148D3"/>
    <w:rsid w:val="00714F75"/>
    <w:rsid w:val="00715B9A"/>
    <w:rsid w:val="00724091"/>
    <w:rsid w:val="007257D0"/>
    <w:rsid w:val="00726EA6"/>
    <w:rsid w:val="00727208"/>
    <w:rsid w:val="00727680"/>
    <w:rsid w:val="007348B1"/>
    <w:rsid w:val="007362A6"/>
    <w:rsid w:val="00736D7D"/>
    <w:rsid w:val="00740E58"/>
    <w:rsid w:val="00742F67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862DA"/>
    <w:rsid w:val="007925EA"/>
    <w:rsid w:val="00792AA8"/>
    <w:rsid w:val="00793CD8"/>
    <w:rsid w:val="00795C92"/>
    <w:rsid w:val="00796231"/>
    <w:rsid w:val="007A1CB3"/>
    <w:rsid w:val="007A2BB6"/>
    <w:rsid w:val="007A306F"/>
    <w:rsid w:val="007A43A6"/>
    <w:rsid w:val="007A58A6"/>
    <w:rsid w:val="007A660E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646D"/>
    <w:rsid w:val="00827D6F"/>
    <w:rsid w:val="008376AC"/>
    <w:rsid w:val="008444E8"/>
    <w:rsid w:val="00844E80"/>
    <w:rsid w:val="00846FE7"/>
    <w:rsid w:val="00847912"/>
    <w:rsid w:val="00854586"/>
    <w:rsid w:val="00856911"/>
    <w:rsid w:val="00857A1F"/>
    <w:rsid w:val="00857A99"/>
    <w:rsid w:val="008677FD"/>
    <w:rsid w:val="008706D4"/>
    <w:rsid w:val="0087092E"/>
    <w:rsid w:val="00870F8A"/>
    <w:rsid w:val="008719A4"/>
    <w:rsid w:val="00871D23"/>
    <w:rsid w:val="00874312"/>
    <w:rsid w:val="0087437C"/>
    <w:rsid w:val="00875CD7"/>
    <w:rsid w:val="00876B4D"/>
    <w:rsid w:val="00877F18"/>
    <w:rsid w:val="008800A3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ABA"/>
    <w:rsid w:val="008B4FE9"/>
    <w:rsid w:val="008B51A0"/>
    <w:rsid w:val="008B592A"/>
    <w:rsid w:val="008B7B5C"/>
    <w:rsid w:val="008C0C99"/>
    <w:rsid w:val="008C1296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0ADA"/>
    <w:rsid w:val="00902350"/>
    <w:rsid w:val="0090336B"/>
    <w:rsid w:val="00903492"/>
    <w:rsid w:val="00904BD5"/>
    <w:rsid w:val="009053AA"/>
    <w:rsid w:val="00906939"/>
    <w:rsid w:val="00907953"/>
    <w:rsid w:val="00910B7D"/>
    <w:rsid w:val="00910FF2"/>
    <w:rsid w:val="00911DFB"/>
    <w:rsid w:val="009139D9"/>
    <w:rsid w:val="00914AD8"/>
    <w:rsid w:val="00916079"/>
    <w:rsid w:val="00917CE9"/>
    <w:rsid w:val="0092075B"/>
    <w:rsid w:val="00920BF2"/>
    <w:rsid w:val="00920DE2"/>
    <w:rsid w:val="00922010"/>
    <w:rsid w:val="0092636C"/>
    <w:rsid w:val="009307E9"/>
    <w:rsid w:val="00930E4F"/>
    <w:rsid w:val="00931BD9"/>
    <w:rsid w:val="009368F3"/>
    <w:rsid w:val="0093697D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4EAD"/>
    <w:rsid w:val="0096554B"/>
    <w:rsid w:val="0096584A"/>
    <w:rsid w:val="0097142C"/>
    <w:rsid w:val="00971F08"/>
    <w:rsid w:val="00974B3D"/>
    <w:rsid w:val="0097603D"/>
    <w:rsid w:val="00976949"/>
    <w:rsid w:val="00980477"/>
    <w:rsid w:val="0098162D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C81"/>
    <w:rsid w:val="009B7E87"/>
    <w:rsid w:val="009C0169"/>
    <w:rsid w:val="009C07D3"/>
    <w:rsid w:val="009C403E"/>
    <w:rsid w:val="009C6D54"/>
    <w:rsid w:val="009D4FF0"/>
    <w:rsid w:val="009D703C"/>
    <w:rsid w:val="009D718F"/>
    <w:rsid w:val="009E068F"/>
    <w:rsid w:val="009E14E0"/>
    <w:rsid w:val="009E1DA3"/>
    <w:rsid w:val="009E259C"/>
    <w:rsid w:val="009E35DB"/>
    <w:rsid w:val="009E47A3"/>
    <w:rsid w:val="009F08F3"/>
    <w:rsid w:val="009F1F0A"/>
    <w:rsid w:val="009F344F"/>
    <w:rsid w:val="00A031D8"/>
    <w:rsid w:val="00A048A8"/>
    <w:rsid w:val="00A04F49"/>
    <w:rsid w:val="00A05152"/>
    <w:rsid w:val="00A13D49"/>
    <w:rsid w:val="00A13E54"/>
    <w:rsid w:val="00A142F0"/>
    <w:rsid w:val="00A14D16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36F"/>
    <w:rsid w:val="00A41E2B"/>
    <w:rsid w:val="00A45B74"/>
    <w:rsid w:val="00A461D9"/>
    <w:rsid w:val="00A52E1D"/>
    <w:rsid w:val="00A5499F"/>
    <w:rsid w:val="00A61499"/>
    <w:rsid w:val="00A6290E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10AB"/>
    <w:rsid w:val="00A8632F"/>
    <w:rsid w:val="00A92879"/>
    <w:rsid w:val="00A9442A"/>
    <w:rsid w:val="00A95613"/>
    <w:rsid w:val="00A964BB"/>
    <w:rsid w:val="00A96554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0BBE"/>
    <w:rsid w:val="00AC2ECD"/>
    <w:rsid w:val="00AC3119"/>
    <w:rsid w:val="00AC49FB"/>
    <w:rsid w:val="00AC5A10"/>
    <w:rsid w:val="00AD0AA3"/>
    <w:rsid w:val="00AD251C"/>
    <w:rsid w:val="00AD2ED0"/>
    <w:rsid w:val="00AD3F94"/>
    <w:rsid w:val="00AD4A5A"/>
    <w:rsid w:val="00AD55D6"/>
    <w:rsid w:val="00AE27AC"/>
    <w:rsid w:val="00AE40E0"/>
    <w:rsid w:val="00AE4DBA"/>
    <w:rsid w:val="00AE4F07"/>
    <w:rsid w:val="00AF1C5D"/>
    <w:rsid w:val="00AF3819"/>
    <w:rsid w:val="00AF407E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669"/>
    <w:rsid w:val="00B27AAC"/>
    <w:rsid w:val="00B30929"/>
    <w:rsid w:val="00B36305"/>
    <w:rsid w:val="00B372AA"/>
    <w:rsid w:val="00B40445"/>
    <w:rsid w:val="00B409E0"/>
    <w:rsid w:val="00B41888"/>
    <w:rsid w:val="00B45A52"/>
    <w:rsid w:val="00B46175"/>
    <w:rsid w:val="00B52929"/>
    <w:rsid w:val="00B544E9"/>
    <w:rsid w:val="00B548B7"/>
    <w:rsid w:val="00B64D7B"/>
    <w:rsid w:val="00B664C7"/>
    <w:rsid w:val="00B739F6"/>
    <w:rsid w:val="00B81A6C"/>
    <w:rsid w:val="00B85DE5"/>
    <w:rsid w:val="00B90F73"/>
    <w:rsid w:val="00B93B59"/>
    <w:rsid w:val="00B9406A"/>
    <w:rsid w:val="00B96AFB"/>
    <w:rsid w:val="00BA2280"/>
    <w:rsid w:val="00BA2A08"/>
    <w:rsid w:val="00BA2A37"/>
    <w:rsid w:val="00BA56D2"/>
    <w:rsid w:val="00BA76E0"/>
    <w:rsid w:val="00BA7E3E"/>
    <w:rsid w:val="00BB2A25"/>
    <w:rsid w:val="00BB41F9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498A"/>
    <w:rsid w:val="00C04B63"/>
    <w:rsid w:val="00C05706"/>
    <w:rsid w:val="00C07377"/>
    <w:rsid w:val="00C10478"/>
    <w:rsid w:val="00C12107"/>
    <w:rsid w:val="00C14D4B"/>
    <w:rsid w:val="00C154BB"/>
    <w:rsid w:val="00C279B5"/>
    <w:rsid w:val="00C27C45"/>
    <w:rsid w:val="00C27F43"/>
    <w:rsid w:val="00C323D5"/>
    <w:rsid w:val="00C3693C"/>
    <w:rsid w:val="00C3719D"/>
    <w:rsid w:val="00C37CB2"/>
    <w:rsid w:val="00C473A5"/>
    <w:rsid w:val="00C54995"/>
    <w:rsid w:val="00C54D41"/>
    <w:rsid w:val="00C60783"/>
    <w:rsid w:val="00C638FA"/>
    <w:rsid w:val="00C64672"/>
    <w:rsid w:val="00C65C9E"/>
    <w:rsid w:val="00C70697"/>
    <w:rsid w:val="00C72093"/>
    <w:rsid w:val="00C72EF4"/>
    <w:rsid w:val="00C744FE"/>
    <w:rsid w:val="00C75D2F"/>
    <w:rsid w:val="00C767BE"/>
    <w:rsid w:val="00C76E3C"/>
    <w:rsid w:val="00C81568"/>
    <w:rsid w:val="00C81E17"/>
    <w:rsid w:val="00C83091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2FED"/>
    <w:rsid w:val="00CC3EA0"/>
    <w:rsid w:val="00CC5AAC"/>
    <w:rsid w:val="00CC7B45"/>
    <w:rsid w:val="00CD1188"/>
    <w:rsid w:val="00CD2D1C"/>
    <w:rsid w:val="00CD2ED1"/>
    <w:rsid w:val="00CD337B"/>
    <w:rsid w:val="00CD353C"/>
    <w:rsid w:val="00CD4077"/>
    <w:rsid w:val="00CD6398"/>
    <w:rsid w:val="00CD6622"/>
    <w:rsid w:val="00CE0424"/>
    <w:rsid w:val="00CE315C"/>
    <w:rsid w:val="00CE7561"/>
    <w:rsid w:val="00CF1354"/>
    <w:rsid w:val="00CF3B1F"/>
    <w:rsid w:val="00CF3BF6"/>
    <w:rsid w:val="00CF625B"/>
    <w:rsid w:val="00CF687E"/>
    <w:rsid w:val="00D0349B"/>
    <w:rsid w:val="00D049E6"/>
    <w:rsid w:val="00D10249"/>
    <w:rsid w:val="00D115C3"/>
    <w:rsid w:val="00D11897"/>
    <w:rsid w:val="00D13135"/>
    <w:rsid w:val="00D13E4E"/>
    <w:rsid w:val="00D14875"/>
    <w:rsid w:val="00D15CBF"/>
    <w:rsid w:val="00D21A19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2BB5"/>
    <w:rsid w:val="00D652B5"/>
    <w:rsid w:val="00D66155"/>
    <w:rsid w:val="00D678D5"/>
    <w:rsid w:val="00D708B0"/>
    <w:rsid w:val="00D7272E"/>
    <w:rsid w:val="00D77B1D"/>
    <w:rsid w:val="00D8021F"/>
    <w:rsid w:val="00D80383"/>
    <w:rsid w:val="00D823C6"/>
    <w:rsid w:val="00D8327F"/>
    <w:rsid w:val="00D868A0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C57A0"/>
    <w:rsid w:val="00DD2D33"/>
    <w:rsid w:val="00DD790D"/>
    <w:rsid w:val="00DE5608"/>
    <w:rsid w:val="00DE58D0"/>
    <w:rsid w:val="00DE5B75"/>
    <w:rsid w:val="00DE654F"/>
    <w:rsid w:val="00DF0B6E"/>
    <w:rsid w:val="00DF15E0"/>
    <w:rsid w:val="00DF37A0"/>
    <w:rsid w:val="00E104FC"/>
    <w:rsid w:val="00E110E7"/>
    <w:rsid w:val="00E11B20"/>
    <w:rsid w:val="00E11F63"/>
    <w:rsid w:val="00E15A1E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761"/>
    <w:rsid w:val="00E37860"/>
    <w:rsid w:val="00E446F1"/>
    <w:rsid w:val="00E46886"/>
    <w:rsid w:val="00E47AEF"/>
    <w:rsid w:val="00E53B75"/>
    <w:rsid w:val="00E54E3B"/>
    <w:rsid w:val="00E57565"/>
    <w:rsid w:val="00E626AB"/>
    <w:rsid w:val="00E63838"/>
    <w:rsid w:val="00E64434"/>
    <w:rsid w:val="00E661AA"/>
    <w:rsid w:val="00E66AB7"/>
    <w:rsid w:val="00E67C51"/>
    <w:rsid w:val="00E72EFC"/>
    <w:rsid w:val="00E758EC"/>
    <w:rsid w:val="00E8234C"/>
    <w:rsid w:val="00E83555"/>
    <w:rsid w:val="00E83AA9"/>
    <w:rsid w:val="00E85928"/>
    <w:rsid w:val="00E862B9"/>
    <w:rsid w:val="00E87822"/>
    <w:rsid w:val="00E90395"/>
    <w:rsid w:val="00E90E49"/>
    <w:rsid w:val="00E917F9"/>
    <w:rsid w:val="00E9291C"/>
    <w:rsid w:val="00E93FFE"/>
    <w:rsid w:val="00E94F8A"/>
    <w:rsid w:val="00EA3EC7"/>
    <w:rsid w:val="00EA7A41"/>
    <w:rsid w:val="00EB077B"/>
    <w:rsid w:val="00EB177D"/>
    <w:rsid w:val="00EB4EA2"/>
    <w:rsid w:val="00EB678E"/>
    <w:rsid w:val="00EC24D5"/>
    <w:rsid w:val="00EC27C6"/>
    <w:rsid w:val="00EC4207"/>
    <w:rsid w:val="00EC5653"/>
    <w:rsid w:val="00EC71CE"/>
    <w:rsid w:val="00ED1006"/>
    <w:rsid w:val="00ED69B5"/>
    <w:rsid w:val="00EF18FE"/>
    <w:rsid w:val="00EF3AD9"/>
    <w:rsid w:val="00EF5787"/>
    <w:rsid w:val="00EF60D0"/>
    <w:rsid w:val="00F022F8"/>
    <w:rsid w:val="00F0528D"/>
    <w:rsid w:val="00F05A0C"/>
    <w:rsid w:val="00F05CBD"/>
    <w:rsid w:val="00F06C67"/>
    <w:rsid w:val="00F06DFD"/>
    <w:rsid w:val="00F071D1"/>
    <w:rsid w:val="00F07533"/>
    <w:rsid w:val="00F10629"/>
    <w:rsid w:val="00F146A1"/>
    <w:rsid w:val="00F15FA5"/>
    <w:rsid w:val="00F209B7"/>
    <w:rsid w:val="00F2139F"/>
    <w:rsid w:val="00F2376F"/>
    <w:rsid w:val="00F243D8"/>
    <w:rsid w:val="00F259D0"/>
    <w:rsid w:val="00F30828"/>
    <w:rsid w:val="00F313D6"/>
    <w:rsid w:val="00F36792"/>
    <w:rsid w:val="00F40F0C"/>
    <w:rsid w:val="00F447C6"/>
    <w:rsid w:val="00F4766C"/>
    <w:rsid w:val="00F5060E"/>
    <w:rsid w:val="00F507D1"/>
    <w:rsid w:val="00F519CE"/>
    <w:rsid w:val="00F51ADA"/>
    <w:rsid w:val="00F559A8"/>
    <w:rsid w:val="00F60203"/>
    <w:rsid w:val="00F607C5"/>
    <w:rsid w:val="00F60DEA"/>
    <w:rsid w:val="00F6302A"/>
    <w:rsid w:val="00F630CF"/>
    <w:rsid w:val="00F63950"/>
    <w:rsid w:val="00F64C2B"/>
    <w:rsid w:val="00F651BE"/>
    <w:rsid w:val="00F65BCD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4B3A"/>
    <w:rsid w:val="00F859D8"/>
    <w:rsid w:val="00F868F5"/>
    <w:rsid w:val="00F86D9F"/>
    <w:rsid w:val="00F9056A"/>
    <w:rsid w:val="00F90F8D"/>
    <w:rsid w:val="00F92782"/>
    <w:rsid w:val="00F92EFB"/>
    <w:rsid w:val="00F93AA9"/>
    <w:rsid w:val="00F96985"/>
    <w:rsid w:val="00F97838"/>
    <w:rsid w:val="00FA2BB3"/>
    <w:rsid w:val="00FB4C80"/>
    <w:rsid w:val="00FB6A6A"/>
    <w:rsid w:val="00FC3764"/>
    <w:rsid w:val="00FC6A3C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4EE0"/>
    <w:rsid w:val="00FE7336"/>
    <w:rsid w:val="00FE787C"/>
    <w:rsid w:val="00FF45A5"/>
    <w:rsid w:val="00FF5B43"/>
    <w:rsid w:val="00FF5C91"/>
    <w:rsid w:val="016AC934"/>
    <w:rsid w:val="018AD950"/>
    <w:rsid w:val="02ECE57F"/>
    <w:rsid w:val="031AA36F"/>
    <w:rsid w:val="0380A54F"/>
    <w:rsid w:val="03FC34A6"/>
    <w:rsid w:val="074CC3FD"/>
    <w:rsid w:val="07CBA2E1"/>
    <w:rsid w:val="07CBFB9D"/>
    <w:rsid w:val="07D5172F"/>
    <w:rsid w:val="08C481E9"/>
    <w:rsid w:val="08DF7215"/>
    <w:rsid w:val="091FF060"/>
    <w:rsid w:val="096D2491"/>
    <w:rsid w:val="09D378A5"/>
    <w:rsid w:val="09EF5637"/>
    <w:rsid w:val="0AD2A36E"/>
    <w:rsid w:val="0BB4EB3A"/>
    <w:rsid w:val="0BF25B76"/>
    <w:rsid w:val="0F2ECEC9"/>
    <w:rsid w:val="0F56CFFA"/>
    <w:rsid w:val="0F8772B9"/>
    <w:rsid w:val="0F8D4164"/>
    <w:rsid w:val="101C0D48"/>
    <w:rsid w:val="10BC0A95"/>
    <w:rsid w:val="10EB2357"/>
    <w:rsid w:val="123E37AE"/>
    <w:rsid w:val="12665FC6"/>
    <w:rsid w:val="132B7E5C"/>
    <w:rsid w:val="13A19D68"/>
    <w:rsid w:val="13D87998"/>
    <w:rsid w:val="147BD6FE"/>
    <w:rsid w:val="14A33F16"/>
    <w:rsid w:val="14BA20CF"/>
    <w:rsid w:val="15B70B41"/>
    <w:rsid w:val="1601E50E"/>
    <w:rsid w:val="1649750C"/>
    <w:rsid w:val="17EF4398"/>
    <w:rsid w:val="18959E6F"/>
    <w:rsid w:val="195297A6"/>
    <w:rsid w:val="1B9F501E"/>
    <w:rsid w:val="1C6DDA28"/>
    <w:rsid w:val="1D202251"/>
    <w:rsid w:val="1D443163"/>
    <w:rsid w:val="1D730B2B"/>
    <w:rsid w:val="1E27B071"/>
    <w:rsid w:val="1EA91E25"/>
    <w:rsid w:val="2043D75D"/>
    <w:rsid w:val="2051D1C0"/>
    <w:rsid w:val="20DF89BC"/>
    <w:rsid w:val="213238C9"/>
    <w:rsid w:val="21715557"/>
    <w:rsid w:val="22603A7D"/>
    <w:rsid w:val="2608ED7D"/>
    <w:rsid w:val="26CA57FE"/>
    <w:rsid w:val="274B4F2F"/>
    <w:rsid w:val="277CA040"/>
    <w:rsid w:val="27878644"/>
    <w:rsid w:val="27CAA575"/>
    <w:rsid w:val="28FB788F"/>
    <w:rsid w:val="2A85764C"/>
    <w:rsid w:val="2B03498D"/>
    <w:rsid w:val="2B192FD1"/>
    <w:rsid w:val="2B3000B0"/>
    <w:rsid w:val="2C4FE01A"/>
    <w:rsid w:val="2C50B5D5"/>
    <w:rsid w:val="2C8830EF"/>
    <w:rsid w:val="2CBE2684"/>
    <w:rsid w:val="2E2A300C"/>
    <w:rsid w:val="2E6CCB38"/>
    <w:rsid w:val="2E965C27"/>
    <w:rsid w:val="2F0E05D1"/>
    <w:rsid w:val="2F2E7D22"/>
    <w:rsid w:val="2F5EF7AE"/>
    <w:rsid w:val="300EB427"/>
    <w:rsid w:val="30CE0FBD"/>
    <w:rsid w:val="32BF1999"/>
    <w:rsid w:val="3435A78F"/>
    <w:rsid w:val="34579816"/>
    <w:rsid w:val="34805C35"/>
    <w:rsid w:val="34C72FAE"/>
    <w:rsid w:val="35C9107A"/>
    <w:rsid w:val="36760F15"/>
    <w:rsid w:val="36EF01B3"/>
    <w:rsid w:val="374FA913"/>
    <w:rsid w:val="37EB2ED3"/>
    <w:rsid w:val="38C74208"/>
    <w:rsid w:val="38F9B729"/>
    <w:rsid w:val="3A51523A"/>
    <w:rsid w:val="3B58497D"/>
    <w:rsid w:val="3BC416AE"/>
    <w:rsid w:val="3C1FF3DE"/>
    <w:rsid w:val="3C65D894"/>
    <w:rsid w:val="3CE37390"/>
    <w:rsid w:val="3D22F45E"/>
    <w:rsid w:val="3D578AAD"/>
    <w:rsid w:val="3E9783D3"/>
    <w:rsid w:val="3F48EBC8"/>
    <w:rsid w:val="403764F2"/>
    <w:rsid w:val="4047A2CA"/>
    <w:rsid w:val="413AF1DF"/>
    <w:rsid w:val="42BE6652"/>
    <w:rsid w:val="43B235DF"/>
    <w:rsid w:val="4437F970"/>
    <w:rsid w:val="444275D7"/>
    <w:rsid w:val="44F212FE"/>
    <w:rsid w:val="44F7D1D9"/>
    <w:rsid w:val="45B408EB"/>
    <w:rsid w:val="464978AD"/>
    <w:rsid w:val="46928334"/>
    <w:rsid w:val="46F96ACC"/>
    <w:rsid w:val="4784209C"/>
    <w:rsid w:val="47EBAD99"/>
    <w:rsid w:val="483BA60C"/>
    <w:rsid w:val="49187BE4"/>
    <w:rsid w:val="4AE6CE60"/>
    <w:rsid w:val="4BE24143"/>
    <w:rsid w:val="4CE6EF19"/>
    <w:rsid w:val="4D162924"/>
    <w:rsid w:val="4E2A0269"/>
    <w:rsid w:val="4EB817E2"/>
    <w:rsid w:val="4F605CC5"/>
    <w:rsid w:val="4FD82CFA"/>
    <w:rsid w:val="50BE0872"/>
    <w:rsid w:val="51DF648B"/>
    <w:rsid w:val="52358D7F"/>
    <w:rsid w:val="52AD9992"/>
    <w:rsid w:val="53933EE6"/>
    <w:rsid w:val="54B1C617"/>
    <w:rsid w:val="56B9B640"/>
    <w:rsid w:val="57D30D1D"/>
    <w:rsid w:val="59708108"/>
    <w:rsid w:val="59A8D02E"/>
    <w:rsid w:val="5A668B2A"/>
    <w:rsid w:val="5BD8F2B7"/>
    <w:rsid w:val="5C5C3A2C"/>
    <w:rsid w:val="5C9394A8"/>
    <w:rsid w:val="5E09757B"/>
    <w:rsid w:val="5F41F0CF"/>
    <w:rsid w:val="6040E58C"/>
    <w:rsid w:val="60657F45"/>
    <w:rsid w:val="60A2F6A3"/>
    <w:rsid w:val="611BC41C"/>
    <w:rsid w:val="6157A5C8"/>
    <w:rsid w:val="61631D4E"/>
    <w:rsid w:val="638C2D23"/>
    <w:rsid w:val="645EFEFC"/>
    <w:rsid w:val="6680FBDB"/>
    <w:rsid w:val="675B0167"/>
    <w:rsid w:val="68A1686A"/>
    <w:rsid w:val="696DEA31"/>
    <w:rsid w:val="6CA41E37"/>
    <w:rsid w:val="6CC44685"/>
    <w:rsid w:val="6D1D2BE9"/>
    <w:rsid w:val="6D465CF2"/>
    <w:rsid w:val="6D8D6B05"/>
    <w:rsid w:val="6D8D7BA3"/>
    <w:rsid w:val="6FE1035A"/>
    <w:rsid w:val="70470189"/>
    <w:rsid w:val="7051DDA7"/>
    <w:rsid w:val="73601899"/>
    <w:rsid w:val="74888AE2"/>
    <w:rsid w:val="75441F24"/>
    <w:rsid w:val="75FB9884"/>
    <w:rsid w:val="7910B5C4"/>
    <w:rsid w:val="79240819"/>
    <w:rsid w:val="7ADEDCBE"/>
    <w:rsid w:val="7AE249ED"/>
    <w:rsid w:val="7B6A8CAE"/>
    <w:rsid w:val="7BA4A5D4"/>
    <w:rsid w:val="7E26DEF4"/>
    <w:rsid w:val="7E2E6978"/>
    <w:rsid w:val="7FA2DB51"/>
    <w:rsid w:val="7FF16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9E43B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3E6469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sv-SE" w:eastAsia="zh-CN"/>
    </w:rPr>
  </w:style>
  <w:style w:type="paragraph" w:styleId="Heading1">
    <w:name w:val="heading 1"/>
    <w:next w:val="Normal"/>
    <w:link w:val="Heading1Char"/>
    <w:qFormat/>
    <w:rsid w:val="002B580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2B580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B580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B580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B580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B580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B580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B580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B580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E646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E6469"/>
  </w:style>
  <w:style w:type="paragraph" w:styleId="TOC8">
    <w:name w:val="toc 8"/>
    <w:basedOn w:val="TOC1"/>
    <w:uiPriority w:val="39"/>
    <w:rsid w:val="002B580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B580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2B5803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2B5803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2B5803"/>
    <w:pPr>
      <w:ind w:left="1701" w:hanging="1701"/>
    </w:pPr>
  </w:style>
  <w:style w:type="paragraph" w:styleId="TOC4">
    <w:name w:val="toc 4"/>
    <w:basedOn w:val="TOC3"/>
    <w:uiPriority w:val="39"/>
    <w:rsid w:val="002B5803"/>
    <w:pPr>
      <w:ind w:left="1418" w:hanging="1418"/>
    </w:pPr>
  </w:style>
  <w:style w:type="paragraph" w:styleId="TOC3">
    <w:name w:val="toc 3"/>
    <w:basedOn w:val="TOC2"/>
    <w:uiPriority w:val="39"/>
    <w:rsid w:val="002B5803"/>
    <w:pPr>
      <w:ind w:left="1134" w:hanging="1134"/>
    </w:pPr>
  </w:style>
  <w:style w:type="paragraph" w:styleId="TOC2">
    <w:name w:val="toc 2"/>
    <w:basedOn w:val="TOC1"/>
    <w:uiPriority w:val="39"/>
    <w:rsid w:val="002B580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2B5803"/>
    <w:pPr>
      <w:ind w:left="284"/>
    </w:pPr>
  </w:style>
  <w:style w:type="paragraph" w:styleId="Index1">
    <w:name w:val="index 1"/>
    <w:basedOn w:val="Normal"/>
    <w:rsid w:val="002B5803"/>
    <w:pPr>
      <w:keepLines/>
      <w:spacing w:after="0"/>
    </w:pPr>
  </w:style>
  <w:style w:type="paragraph" w:styleId="DocumentMap">
    <w:name w:val="Document Map"/>
    <w:basedOn w:val="Normal"/>
    <w:link w:val="DocumentMapChar"/>
    <w:rsid w:val="002B5803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B5803"/>
    <w:pPr>
      <w:numPr>
        <w:numId w:val="25"/>
      </w:numPr>
    </w:pPr>
  </w:style>
  <w:style w:type="paragraph" w:styleId="ListNumber">
    <w:name w:val="List Number"/>
    <w:basedOn w:val="List"/>
    <w:rsid w:val="002B5803"/>
    <w:pPr>
      <w:numPr>
        <w:numId w:val="24"/>
      </w:numPr>
    </w:pPr>
    <w:rPr>
      <w:lang w:eastAsia="ja-JP"/>
    </w:rPr>
  </w:style>
  <w:style w:type="paragraph" w:styleId="List">
    <w:name w:val="List"/>
    <w:basedOn w:val="BodyText"/>
    <w:rsid w:val="002B5803"/>
    <w:pPr>
      <w:ind w:left="568" w:hanging="284"/>
    </w:pPr>
  </w:style>
  <w:style w:type="paragraph" w:styleId="Header">
    <w:name w:val="header"/>
    <w:link w:val="HeaderChar"/>
    <w:rsid w:val="002B580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2B580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B5803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2B580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2B5803"/>
    <w:pPr>
      <w:ind w:left="1418" w:hanging="1418"/>
    </w:pPr>
  </w:style>
  <w:style w:type="paragraph" w:styleId="TOC6">
    <w:name w:val="toc 6"/>
    <w:basedOn w:val="TOC5"/>
    <w:next w:val="Normal"/>
    <w:uiPriority w:val="39"/>
    <w:rsid w:val="002B5803"/>
    <w:pPr>
      <w:ind w:left="1985" w:hanging="1985"/>
    </w:pPr>
  </w:style>
  <w:style w:type="paragraph" w:styleId="TOC7">
    <w:name w:val="toc 7"/>
    <w:basedOn w:val="TOC6"/>
    <w:next w:val="Normal"/>
    <w:uiPriority w:val="39"/>
    <w:rsid w:val="002B5803"/>
    <w:pPr>
      <w:ind w:left="2268" w:hanging="2268"/>
    </w:pPr>
  </w:style>
  <w:style w:type="paragraph" w:styleId="ListBullet2">
    <w:name w:val="List Bullet 2"/>
    <w:basedOn w:val="ListBullet"/>
    <w:rsid w:val="002B5803"/>
    <w:pPr>
      <w:numPr>
        <w:numId w:val="20"/>
      </w:numPr>
    </w:pPr>
  </w:style>
  <w:style w:type="paragraph" w:styleId="ListBullet">
    <w:name w:val="List Bullet"/>
    <w:basedOn w:val="List"/>
    <w:rsid w:val="002B5803"/>
    <w:pPr>
      <w:numPr>
        <w:numId w:val="19"/>
      </w:numPr>
    </w:pPr>
    <w:rPr>
      <w:lang w:eastAsia="ja-JP"/>
    </w:rPr>
  </w:style>
  <w:style w:type="paragraph" w:styleId="ListBullet3">
    <w:name w:val="List Bullet 3"/>
    <w:basedOn w:val="ListBullet2"/>
    <w:rsid w:val="002B5803"/>
    <w:pPr>
      <w:numPr>
        <w:numId w:val="21"/>
      </w:numPr>
    </w:pPr>
  </w:style>
  <w:style w:type="paragraph" w:customStyle="1" w:styleId="EQ">
    <w:name w:val="EQ"/>
    <w:basedOn w:val="Normal"/>
    <w:next w:val="Normal"/>
    <w:rsid w:val="002B5803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2B5803"/>
    <w:pPr>
      <w:ind w:left="851"/>
    </w:pPr>
    <w:rPr>
      <w:lang w:eastAsia="ja-JP"/>
    </w:rPr>
  </w:style>
  <w:style w:type="paragraph" w:styleId="List3">
    <w:name w:val="List 3"/>
    <w:basedOn w:val="List2"/>
    <w:rsid w:val="002B5803"/>
    <w:pPr>
      <w:ind w:left="1135"/>
    </w:pPr>
  </w:style>
  <w:style w:type="paragraph" w:styleId="List4">
    <w:name w:val="List 4"/>
    <w:basedOn w:val="List3"/>
    <w:rsid w:val="002B5803"/>
    <w:pPr>
      <w:ind w:left="1418"/>
    </w:pPr>
  </w:style>
  <w:style w:type="paragraph" w:styleId="List5">
    <w:name w:val="List 5"/>
    <w:basedOn w:val="List4"/>
    <w:rsid w:val="002B5803"/>
    <w:pPr>
      <w:ind w:left="1702"/>
    </w:pPr>
  </w:style>
  <w:style w:type="paragraph" w:customStyle="1" w:styleId="EditorsNote">
    <w:name w:val="Editor's Note"/>
    <w:basedOn w:val="NO"/>
    <w:link w:val="EditorsNoteChar"/>
    <w:rsid w:val="002B5803"/>
    <w:rPr>
      <w:color w:val="FF0000"/>
      <w:lang w:val="x-none" w:eastAsia="x-none"/>
    </w:rPr>
  </w:style>
  <w:style w:type="paragraph" w:styleId="ListBullet4">
    <w:name w:val="List Bullet 4"/>
    <w:basedOn w:val="ListBullet3"/>
    <w:rsid w:val="002B5803"/>
    <w:pPr>
      <w:numPr>
        <w:numId w:val="22"/>
      </w:numPr>
    </w:pPr>
  </w:style>
  <w:style w:type="paragraph" w:styleId="ListBullet5">
    <w:name w:val="List Bullet 5"/>
    <w:basedOn w:val="ListBullet4"/>
    <w:rsid w:val="002B5803"/>
    <w:pPr>
      <w:numPr>
        <w:numId w:val="23"/>
      </w:numPr>
    </w:pPr>
  </w:style>
  <w:style w:type="paragraph" w:styleId="Footer">
    <w:name w:val="footer"/>
    <w:basedOn w:val="Header"/>
    <w:link w:val="FooterChar"/>
    <w:rsid w:val="002B5803"/>
    <w:pPr>
      <w:jc w:val="center"/>
    </w:pPr>
    <w:rPr>
      <w:i/>
    </w:rPr>
  </w:style>
  <w:style w:type="paragraph" w:customStyle="1" w:styleId="Reference">
    <w:name w:val="Reference"/>
    <w:basedOn w:val="BodyText"/>
    <w:rsid w:val="002B5803"/>
    <w:pPr>
      <w:numPr>
        <w:numId w:val="5"/>
      </w:numPr>
    </w:pPr>
  </w:style>
  <w:style w:type="paragraph" w:styleId="BalloonText">
    <w:name w:val="Balloon Text"/>
    <w:basedOn w:val="Normal"/>
    <w:link w:val="BalloonTextChar"/>
    <w:rsid w:val="002B5803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2B5803"/>
  </w:style>
  <w:style w:type="paragraph" w:styleId="BodyText">
    <w:name w:val="Body Text"/>
    <w:basedOn w:val="Normal"/>
    <w:link w:val="BodyTextChar"/>
    <w:rsid w:val="002B5803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2B5803"/>
    <w:rPr>
      <w:color w:val="0000FF"/>
      <w:u w:val="single"/>
    </w:rPr>
  </w:style>
  <w:style w:type="character" w:styleId="FollowedHyperlink">
    <w:name w:val="FollowedHyperlink"/>
    <w:unhideWhenUsed/>
    <w:rsid w:val="002B5803"/>
    <w:rPr>
      <w:color w:val="800080"/>
      <w:u w:val="single"/>
    </w:rPr>
  </w:style>
  <w:style w:type="character" w:styleId="CommentReference">
    <w:name w:val="annotation reference"/>
    <w:uiPriority w:val="99"/>
    <w:qFormat/>
    <w:rsid w:val="002B58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2B5803"/>
  </w:style>
  <w:style w:type="paragraph" w:styleId="CommentSubject">
    <w:name w:val="annotation subject"/>
    <w:basedOn w:val="CommentText"/>
    <w:next w:val="CommentText"/>
    <w:link w:val="CommentSubjectChar"/>
    <w:rsid w:val="002B5803"/>
    <w:rPr>
      <w:b/>
      <w:bCs/>
    </w:rPr>
  </w:style>
  <w:style w:type="character" w:customStyle="1" w:styleId="Heading1Char">
    <w:name w:val="Heading 1 Char"/>
    <w:link w:val="Heading1"/>
    <w:rsid w:val="002B5803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B5803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B5803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B5803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B5803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2B5803"/>
    <w:pPr>
      <w:numPr>
        <w:numId w:val="6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2B5803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B5803"/>
    <w:rPr>
      <w:rFonts w:ascii="Times New Roman" w:hAnsi="Times New Roman"/>
    </w:rPr>
  </w:style>
  <w:style w:type="paragraph" w:customStyle="1" w:styleId="EX">
    <w:name w:val="EX"/>
    <w:basedOn w:val="Normal"/>
    <w:rsid w:val="002B5803"/>
    <w:pPr>
      <w:keepLines/>
      <w:ind w:left="1702" w:hanging="1418"/>
    </w:pPr>
  </w:style>
  <w:style w:type="paragraph" w:customStyle="1" w:styleId="EW">
    <w:name w:val="EW"/>
    <w:basedOn w:val="EX"/>
    <w:rsid w:val="002B5803"/>
    <w:pPr>
      <w:spacing w:after="0"/>
    </w:pPr>
  </w:style>
  <w:style w:type="paragraph" w:customStyle="1" w:styleId="TAL">
    <w:name w:val="TAL"/>
    <w:basedOn w:val="Normal"/>
    <w:link w:val="TALCar"/>
    <w:rsid w:val="002B580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2B5803"/>
    <w:pPr>
      <w:jc w:val="center"/>
    </w:pPr>
  </w:style>
  <w:style w:type="paragraph" w:customStyle="1" w:styleId="TAH">
    <w:name w:val="TAH"/>
    <w:basedOn w:val="TAC"/>
    <w:link w:val="TAHCar"/>
    <w:rsid w:val="002B5803"/>
    <w:rPr>
      <w:b/>
    </w:rPr>
  </w:style>
  <w:style w:type="paragraph" w:customStyle="1" w:styleId="TAN">
    <w:name w:val="TAN"/>
    <w:basedOn w:val="TAL"/>
    <w:rsid w:val="002B5803"/>
    <w:pPr>
      <w:ind w:left="851" w:hanging="851"/>
    </w:pPr>
  </w:style>
  <w:style w:type="paragraph" w:customStyle="1" w:styleId="TAR">
    <w:name w:val="TAR"/>
    <w:basedOn w:val="TAL"/>
    <w:rsid w:val="002B5803"/>
    <w:pPr>
      <w:jc w:val="right"/>
    </w:pPr>
  </w:style>
  <w:style w:type="paragraph" w:customStyle="1" w:styleId="TH">
    <w:name w:val="TH"/>
    <w:basedOn w:val="Normal"/>
    <w:link w:val="THChar"/>
    <w:rsid w:val="002B580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2B5803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B5803"/>
    <w:pPr>
      <w:outlineLvl w:val="9"/>
    </w:pPr>
  </w:style>
  <w:style w:type="paragraph" w:customStyle="1" w:styleId="ZA">
    <w:name w:val="ZA"/>
    <w:rsid w:val="002B580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2B580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2B580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2B580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2B5803"/>
  </w:style>
  <w:style w:type="paragraph" w:customStyle="1" w:styleId="ZH">
    <w:name w:val="ZH"/>
    <w:rsid w:val="002B580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2B580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2B580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B580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2B5803"/>
    <w:pPr>
      <w:framePr w:wrap="notBeside" w:y="16161"/>
    </w:pPr>
  </w:style>
  <w:style w:type="paragraph" w:customStyle="1" w:styleId="FP">
    <w:name w:val="FP"/>
    <w:basedOn w:val="Normal"/>
    <w:rsid w:val="002B5803"/>
    <w:pPr>
      <w:spacing w:after="0"/>
    </w:pPr>
  </w:style>
  <w:style w:type="paragraph" w:customStyle="1" w:styleId="Observation">
    <w:name w:val="Observation"/>
    <w:basedOn w:val="Proposal"/>
    <w:qFormat/>
    <w:rsid w:val="002B5803"/>
    <w:pPr>
      <w:numPr>
        <w:numId w:val="16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2B5803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B5803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B5803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B5803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B5803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B5803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2B5803"/>
    <w:pPr>
      <w:ind w:left="1985"/>
    </w:pPr>
  </w:style>
  <w:style w:type="character" w:customStyle="1" w:styleId="B6Char">
    <w:name w:val="B6 Char"/>
    <w:link w:val="B6"/>
    <w:rsid w:val="002B5803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2B5803"/>
    <w:pPr>
      <w:ind w:left="2269"/>
    </w:pPr>
  </w:style>
  <w:style w:type="character" w:customStyle="1" w:styleId="B7Char">
    <w:name w:val="B7 Char"/>
    <w:basedOn w:val="B6Char"/>
    <w:link w:val="B7"/>
    <w:rsid w:val="002B5803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2B5803"/>
    <w:pPr>
      <w:ind w:left="2552"/>
    </w:pPr>
  </w:style>
  <w:style w:type="character" w:customStyle="1" w:styleId="BalloonTextChar">
    <w:name w:val="Balloon Text Char"/>
    <w:link w:val="BalloonText"/>
    <w:rsid w:val="002B5803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2B5803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2B5803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2B5803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2B5803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2B580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2B5803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2B5803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2B5803"/>
    <w:pPr>
      <w:keepLines/>
      <w:ind w:left="1135" w:hanging="851"/>
    </w:pPr>
  </w:style>
  <w:style w:type="character" w:customStyle="1" w:styleId="NOChar">
    <w:name w:val="NO Char"/>
    <w:link w:val="NO"/>
    <w:qFormat/>
    <w:rsid w:val="002B5803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2B5803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2B5803"/>
    <w:pPr>
      <w:numPr>
        <w:numId w:val="17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2B5803"/>
    <w:rPr>
      <w:i/>
      <w:iCs/>
    </w:rPr>
  </w:style>
  <w:style w:type="paragraph" w:customStyle="1" w:styleId="FigureTitle">
    <w:name w:val="Figure_Title"/>
    <w:basedOn w:val="Normal"/>
    <w:next w:val="Normal"/>
    <w:rsid w:val="002B580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2B5803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2B5803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2B5803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2B5803"/>
    <w:rPr>
      <w:i/>
      <w:color w:val="0000FF"/>
    </w:rPr>
  </w:style>
  <w:style w:type="character" w:customStyle="1" w:styleId="Heading2Char">
    <w:name w:val="Heading 2 Char"/>
    <w:link w:val="Heading2"/>
    <w:rsid w:val="002B5803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2B5803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2B5803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2B5803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2B580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2B5803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2B5803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2B5803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2B5803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2B5803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2B5803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2B580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列出段落"/>
    <w:basedOn w:val="Normal"/>
    <w:link w:val="ListParagraphChar"/>
    <w:uiPriority w:val="34"/>
    <w:qFormat/>
    <w:rsid w:val="002B5803"/>
    <w:pPr>
      <w:spacing w:after="0"/>
      <w:ind w:left="720"/>
    </w:pPr>
    <w:rPr>
      <w:rFonts w:ascii="Calibri" w:eastAsia="Calibri" w:hAnsi="Calibri"/>
      <w:lang w:val="x-none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locked/>
    <w:rsid w:val="002B5803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2B5803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2B5803"/>
    <w:pPr>
      <w:spacing w:after="0"/>
    </w:pPr>
  </w:style>
  <w:style w:type="paragraph" w:customStyle="1" w:styleId="PL">
    <w:name w:val="PL"/>
    <w:link w:val="PLChar"/>
    <w:qFormat/>
    <w:rsid w:val="002B580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2B5803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2B5803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2B5803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2B5803"/>
    <w:rPr>
      <w:b/>
      <w:bCs/>
    </w:rPr>
  </w:style>
  <w:style w:type="table" w:styleId="TableGrid">
    <w:name w:val="Table Grid"/>
    <w:basedOn w:val="TableNormal"/>
    <w:uiPriority w:val="39"/>
    <w:rsid w:val="002B5803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2B5803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2B5803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2B5803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2B5803"/>
  </w:style>
  <w:style w:type="paragraph" w:customStyle="1" w:styleId="TALCharChar">
    <w:name w:val="TAL Char Char"/>
    <w:basedOn w:val="Normal"/>
    <w:link w:val="TALCharCharChar"/>
    <w:rsid w:val="002B5803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2B5803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2B5803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2B5803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2B5803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2B5803"/>
    <w:pPr>
      <w:numPr>
        <w:numId w:val="1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9F1F0A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qFormat/>
    <w:rsid w:val="005E368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arCarCharCharCarCar">
    <w:name w:val="Char Char Char Car Car Char Char Car Car"/>
    <w:uiPriority w:val="99"/>
    <w:qFormat/>
    <w:rsid w:val="001963E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  <w:lang w:val="en-US" w:eastAsia="ja-JP"/>
    </w:rPr>
  </w:style>
  <w:style w:type="character" w:styleId="Mention">
    <w:name w:val="Mention"/>
    <w:basedOn w:val="DefaultParagraphFont"/>
    <w:uiPriority w:val="99"/>
    <w:unhideWhenUsed/>
    <w:rsid w:val="00D1487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367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1_RL1/TSGR1_100b_e/Docs/R1-2003204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CC9E52-3762-4146-B541-7454EF7AD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595</Words>
  <Characters>3157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2020-05-15T16:01:00Z</dcterms:created>
  <dcterms:modified xsi:type="dcterms:W3CDTF">2020-05-15T16:01:00Z</dcterms:modified>
  <cp:category/>
</cp:coreProperties>
</file>